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8255A" w:rsidRPr="0058255A" w:rsidTr="00554279">
        <w:trPr>
          <w:trHeight w:val="1977"/>
        </w:trPr>
        <w:tc>
          <w:tcPr>
            <w:tcW w:w="4594" w:type="dxa"/>
            <w:tcBorders>
              <w:bottom w:val="single" w:sz="4" w:space="0" w:color="auto"/>
            </w:tcBorders>
            <w:tcMar>
              <w:bottom w:w="170" w:type="dxa"/>
            </w:tcMar>
          </w:tcPr>
          <w:p w:rsidR="0058255A" w:rsidRPr="0058255A" w:rsidRDefault="0058255A" w:rsidP="0058255A">
            <w:pPr>
              <w:jc w:val="both"/>
              <w:rPr>
                <w:szCs w:val="20"/>
                <w:lang w:eastAsia="zh-CN"/>
              </w:rPr>
            </w:pPr>
            <w:r w:rsidRPr="0058255A">
              <w:rPr>
                <w:noProof/>
                <w:szCs w:val="20"/>
                <w:lang w:eastAsia="zh-CN"/>
              </w:rPr>
              <w:drawing>
                <wp:anchor distT="0" distB="0" distL="114300" distR="114300" simplePos="0" relativeHeight="251659264" behindDoc="1" locked="0" layoutInCell="0" allowOverlap="1" wp14:anchorId="1050B538" wp14:editId="0344F27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8255A" w:rsidRPr="0058255A" w:rsidRDefault="0058255A" w:rsidP="0058255A">
            <w:pPr>
              <w:rPr>
                <w:szCs w:val="20"/>
                <w:lang w:eastAsia="zh-CN"/>
              </w:rPr>
            </w:pPr>
          </w:p>
        </w:tc>
        <w:tc>
          <w:tcPr>
            <w:tcW w:w="425" w:type="dxa"/>
            <w:tcBorders>
              <w:bottom w:val="single" w:sz="4" w:space="0" w:color="auto"/>
            </w:tcBorders>
            <w:tcMar>
              <w:left w:w="0" w:type="dxa"/>
              <w:right w:w="0" w:type="dxa"/>
            </w:tcMar>
          </w:tcPr>
          <w:p w:rsidR="0058255A" w:rsidRPr="0058255A" w:rsidRDefault="0058255A" w:rsidP="0058255A">
            <w:pPr>
              <w:jc w:val="right"/>
              <w:rPr>
                <w:szCs w:val="20"/>
                <w:lang w:eastAsia="zh-CN"/>
              </w:rPr>
            </w:pPr>
            <w:r w:rsidRPr="0058255A">
              <w:rPr>
                <w:b/>
                <w:sz w:val="40"/>
                <w:szCs w:val="40"/>
                <w:lang w:eastAsia="zh-CN"/>
              </w:rPr>
              <w:t>C</w:t>
            </w:r>
          </w:p>
        </w:tc>
      </w:tr>
      <w:tr w:rsidR="0058255A" w:rsidRPr="0058255A" w:rsidTr="00554279">
        <w:trPr>
          <w:trHeight w:hRule="exact" w:val="340"/>
        </w:trPr>
        <w:tc>
          <w:tcPr>
            <w:tcW w:w="9356" w:type="dxa"/>
            <w:gridSpan w:val="3"/>
            <w:tcBorders>
              <w:top w:val="single" w:sz="4" w:space="0" w:color="auto"/>
            </w:tcBorders>
            <w:tcMar>
              <w:top w:w="170" w:type="dxa"/>
              <w:left w:w="0" w:type="dxa"/>
              <w:right w:w="0" w:type="dxa"/>
            </w:tcMar>
            <w:vAlign w:val="bottom"/>
          </w:tcPr>
          <w:p w:rsidR="0058255A" w:rsidRPr="0058255A" w:rsidRDefault="0058255A" w:rsidP="0058255A">
            <w:pPr>
              <w:jc w:val="right"/>
              <w:rPr>
                <w:rFonts w:ascii="Arial Black" w:hAnsi="Arial Black"/>
                <w:caps/>
                <w:sz w:val="15"/>
                <w:szCs w:val="20"/>
                <w:lang w:eastAsia="zh-CN"/>
              </w:rPr>
            </w:pPr>
            <w:r w:rsidRPr="0058255A">
              <w:rPr>
                <w:rFonts w:ascii="Arial Black" w:hAnsi="Arial Black" w:hint="eastAsia"/>
                <w:caps/>
                <w:sz w:val="15"/>
                <w:szCs w:val="20"/>
                <w:lang w:eastAsia="zh-CN"/>
              </w:rPr>
              <w:t>CDIP</w:t>
            </w:r>
            <w:r w:rsidRPr="0058255A">
              <w:rPr>
                <w:rFonts w:ascii="Arial Black" w:hAnsi="Arial Black"/>
                <w:caps/>
                <w:sz w:val="15"/>
                <w:szCs w:val="20"/>
                <w:lang w:eastAsia="zh-CN"/>
              </w:rPr>
              <w:t>/</w:t>
            </w:r>
            <w:r w:rsidRPr="0058255A">
              <w:rPr>
                <w:rFonts w:ascii="Arial Black" w:hAnsi="Arial Black" w:hint="eastAsia"/>
                <w:caps/>
                <w:sz w:val="15"/>
                <w:szCs w:val="20"/>
                <w:lang w:eastAsia="zh-CN"/>
              </w:rPr>
              <w:t>17</w:t>
            </w:r>
            <w:r w:rsidRPr="0058255A">
              <w:rPr>
                <w:rFonts w:ascii="Arial Black" w:hAnsi="Arial Black"/>
                <w:caps/>
                <w:sz w:val="15"/>
                <w:szCs w:val="20"/>
                <w:lang w:eastAsia="zh-CN"/>
              </w:rPr>
              <w:t>/</w:t>
            </w:r>
            <w:bookmarkStart w:id="0" w:name="Code"/>
            <w:bookmarkEnd w:id="0"/>
            <w:r>
              <w:rPr>
                <w:rFonts w:ascii="Arial Black" w:hAnsi="Arial Black" w:hint="eastAsia"/>
                <w:caps/>
                <w:sz w:val="15"/>
                <w:szCs w:val="20"/>
                <w:lang w:eastAsia="zh-CN"/>
              </w:rPr>
              <w:t>9</w:t>
            </w:r>
          </w:p>
        </w:tc>
      </w:tr>
      <w:tr w:rsidR="0058255A" w:rsidRPr="0058255A" w:rsidTr="00554279">
        <w:trPr>
          <w:trHeight w:hRule="exact" w:val="170"/>
        </w:trPr>
        <w:tc>
          <w:tcPr>
            <w:tcW w:w="9356" w:type="dxa"/>
            <w:gridSpan w:val="3"/>
            <w:noWrap/>
            <w:tcMar>
              <w:left w:w="0" w:type="dxa"/>
              <w:right w:w="0" w:type="dxa"/>
            </w:tcMar>
            <w:vAlign w:val="bottom"/>
          </w:tcPr>
          <w:p w:rsidR="0058255A" w:rsidRPr="0058255A" w:rsidRDefault="0058255A" w:rsidP="0058255A">
            <w:pPr>
              <w:jc w:val="right"/>
              <w:rPr>
                <w:rFonts w:ascii="Arial Black" w:hAnsi="Arial Black"/>
                <w:b/>
                <w:caps/>
                <w:sz w:val="15"/>
                <w:szCs w:val="15"/>
                <w:lang w:eastAsia="zh-CN"/>
              </w:rPr>
            </w:pPr>
            <w:r w:rsidRPr="0058255A">
              <w:rPr>
                <w:rFonts w:eastAsia="SimHei" w:hint="eastAsia"/>
                <w:b/>
                <w:sz w:val="15"/>
                <w:szCs w:val="15"/>
                <w:lang w:eastAsia="zh-CN"/>
              </w:rPr>
              <w:t>原</w:t>
            </w:r>
            <w:r w:rsidRPr="0058255A">
              <w:rPr>
                <w:rFonts w:eastAsia="SimHei"/>
                <w:b/>
                <w:sz w:val="15"/>
                <w:szCs w:val="15"/>
                <w:lang w:val="pt-BR" w:eastAsia="zh-CN"/>
              </w:rPr>
              <w:t xml:space="preserve"> </w:t>
            </w:r>
            <w:r w:rsidRPr="0058255A">
              <w:rPr>
                <w:rFonts w:eastAsia="SimHei" w:hint="eastAsia"/>
                <w:b/>
                <w:sz w:val="15"/>
                <w:szCs w:val="15"/>
                <w:lang w:eastAsia="zh-CN"/>
              </w:rPr>
              <w:t>文</w:t>
            </w:r>
            <w:r w:rsidRPr="0058255A">
              <w:rPr>
                <w:rFonts w:eastAsia="SimHei" w:hint="eastAsia"/>
                <w:b/>
                <w:sz w:val="15"/>
                <w:szCs w:val="15"/>
                <w:lang w:val="pt-BR" w:eastAsia="zh-CN"/>
              </w:rPr>
              <w:t>：</w:t>
            </w:r>
            <w:bookmarkStart w:id="1" w:name="Original"/>
            <w:bookmarkEnd w:id="1"/>
            <w:r w:rsidRPr="0058255A">
              <w:rPr>
                <w:rFonts w:eastAsia="SimHei" w:hint="eastAsia"/>
                <w:b/>
                <w:sz w:val="15"/>
                <w:szCs w:val="15"/>
                <w:lang w:val="pt-BR" w:eastAsia="zh-CN"/>
              </w:rPr>
              <w:t>英</w:t>
            </w:r>
            <w:r w:rsidRPr="0058255A">
              <w:rPr>
                <w:rFonts w:eastAsia="SimHei" w:hint="eastAsia"/>
                <w:b/>
                <w:sz w:val="15"/>
                <w:szCs w:val="15"/>
                <w:lang w:eastAsia="zh-CN"/>
              </w:rPr>
              <w:t>文</w:t>
            </w:r>
          </w:p>
        </w:tc>
      </w:tr>
      <w:tr w:rsidR="0058255A" w:rsidRPr="0058255A" w:rsidTr="00554279">
        <w:trPr>
          <w:trHeight w:hRule="exact" w:val="198"/>
        </w:trPr>
        <w:tc>
          <w:tcPr>
            <w:tcW w:w="9356" w:type="dxa"/>
            <w:gridSpan w:val="3"/>
            <w:tcMar>
              <w:left w:w="0" w:type="dxa"/>
              <w:right w:w="0" w:type="dxa"/>
            </w:tcMar>
            <w:vAlign w:val="bottom"/>
          </w:tcPr>
          <w:p w:rsidR="0058255A" w:rsidRPr="0058255A" w:rsidRDefault="0058255A" w:rsidP="00441DAB">
            <w:pPr>
              <w:jc w:val="right"/>
              <w:rPr>
                <w:rFonts w:ascii="SimHei" w:eastAsia="SimHei" w:hAnsi="Arial Black"/>
                <w:b/>
                <w:caps/>
                <w:sz w:val="15"/>
                <w:szCs w:val="15"/>
                <w:lang w:eastAsia="zh-CN"/>
              </w:rPr>
            </w:pPr>
            <w:r w:rsidRPr="0058255A">
              <w:rPr>
                <w:rFonts w:ascii="SimHei" w:eastAsia="SimHei" w:hint="eastAsia"/>
                <w:b/>
                <w:sz w:val="15"/>
                <w:szCs w:val="15"/>
                <w:lang w:eastAsia="zh-CN"/>
              </w:rPr>
              <w:t>日</w:t>
            </w:r>
            <w:r w:rsidRPr="0058255A">
              <w:rPr>
                <w:rFonts w:ascii="SimHei" w:eastAsia="SimHei" w:hint="eastAsia"/>
                <w:b/>
                <w:sz w:val="15"/>
                <w:szCs w:val="15"/>
                <w:lang w:val="pt-BR" w:eastAsia="zh-CN"/>
              </w:rPr>
              <w:t xml:space="preserve"> </w:t>
            </w:r>
            <w:r w:rsidRPr="0058255A">
              <w:rPr>
                <w:rFonts w:ascii="SimHei" w:eastAsia="SimHei" w:hint="eastAsia"/>
                <w:b/>
                <w:sz w:val="15"/>
                <w:szCs w:val="15"/>
                <w:lang w:eastAsia="zh-CN"/>
              </w:rPr>
              <w:t>期</w:t>
            </w:r>
            <w:r w:rsidRPr="0058255A">
              <w:rPr>
                <w:rFonts w:ascii="SimHei" w:eastAsia="SimHei" w:hAnsi="SimSun" w:hint="eastAsia"/>
                <w:b/>
                <w:sz w:val="15"/>
                <w:szCs w:val="15"/>
                <w:lang w:val="pt-BR" w:eastAsia="zh-CN"/>
              </w:rPr>
              <w:t>：</w:t>
            </w:r>
            <w:bookmarkStart w:id="2" w:name="Date"/>
            <w:bookmarkEnd w:id="2"/>
            <w:r w:rsidRPr="0058255A">
              <w:rPr>
                <w:rFonts w:ascii="Arial Black" w:eastAsia="SimHei" w:hAnsi="Arial Black"/>
                <w:b/>
                <w:sz w:val="15"/>
                <w:szCs w:val="15"/>
                <w:lang w:val="pt-BR" w:eastAsia="zh-CN"/>
              </w:rPr>
              <w:t>201</w:t>
            </w:r>
            <w:r w:rsidRPr="0058255A">
              <w:rPr>
                <w:rFonts w:ascii="Arial Black" w:eastAsia="SimHei" w:hAnsi="Arial Black" w:hint="eastAsia"/>
                <w:b/>
                <w:sz w:val="15"/>
                <w:szCs w:val="15"/>
                <w:lang w:val="pt-BR" w:eastAsia="zh-CN"/>
              </w:rPr>
              <w:t>6</w:t>
            </w:r>
            <w:r w:rsidRPr="0058255A">
              <w:rPr>
                <w:rFonts w:ascii="SimHei" w:eastAsia="SimHei" w:hAnsi="Times New Roman" w:hint="eastAsia"/>
                <w:b/>
                <w:sz w:val="15"/>
                <w:szCs w:val="15"/>
                <w:lang w:eastAsia="zh-CN"/>
              </w:rPr>
              <w:t>年</w:t>
            </w:r>
            <w:r w:rsidR="00441DAB">
              <w:rPr>
                <w:rFonts w:ascii="Arial Black" w:eastAsia="SimHei" w:hAnsi="Arial Black" w:hint="eastAsia"/>
                <w:b/>
                <w:sz w:val="15"/>
                <w:szCs w:val="15"/>
                <w:lang w:val="pt-BR" w:eastAsia="zh-CN"/>
              </w:rPr>
              <w:t>3</w:t>
            </w:r>
            <w:r w:rsidRPr="0058255A">
              <w:rPr>
                <w:rFonts w:ascii="SimHei" w:eastAsia="SimHei" w:hAnsi="Times New Roman" w:hint="eastAsia"/>
                <w:b/>
                <w:sz w:val="15"/>
                <w:szCs w:val="15"/>
                <w:lang w:eastAsia="zh-CN"/>
              </w:rPr>
              <w:t>月</w:t>
            </w:r>
            <w:r w:rsidR="00441DAB">
              <w:rPr>
                <w:rFonts w:ascii="Arial Black" w:eastAsia="SimHei" w:hAnsi="Arial Black" w:hint="eastAsia"/>
                <w:b/>
                <w:sz w:val="15"/>
                <w:szCs w:val="15"/>
                <w:lang w:eastAsia="zh-CN"/>
              </w:rPr>
              <w:t>14</w:t>
            </w:r>
            <w:r w:rsidRPr="0058255A">
              <w:rPr>
                <w:rFonts w:ascii="SimHei" w:eastAsia="SimHei" w:hAnsi="Times New Roman" w:hint="eastAsia"/>
                <w:b/>
                <w:sz w:val="15"/>
                <w:szCs w:val="15"/>
                <w:lang w:eastAsia="zh-CN"/>
              </w:rPr>
              <w:t>日</w:t>
            </w:r>
            <w:r w:rsidRPr="0058255A">
              <w:rPr>
                <w:rFonts w:ascii="SimHei" w:eastAsia="SimHei" w:hAnsi="Arial Black" w:hint="eastAsia"/>
                <w:b/>
                <w:caps/>
                <w:sz w:val="15"/>
                <w:szCs w:val="15"/>
                <w:lang w:eastAsia="zh-CN"/>
              </w:rPr>
              <w:t xml:space="preserve">  </w:t>
            </w:r>
          </w:p>
        </w:tc>
      </w:tr>
    </w:tbl>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rFonts w:ascii="SimHei" w:eastAsia="SimHei"/>
          <w:sz w:val="28"/>
          <w:szCs w:val="28"/>
          <w:lang w:eastAsia="zh-CN"/>
        </w:rPr>
      </w:pPr>
      <w:r w:rsidRPr="0058255A">
        <w:rPr>
          <w:rFonts w:ascii="SimHei" w:eastAsia="SimHei" w:hint="eastAsia"/>
          <w:sz w:val="28"/>
          <w:szCs w:val="28"/>
          <w:lang w:eastAsia="zh-CN"/>
        </w:rPr>
        <w:t>发展与知识产权委员会(CDIP)</w:t>
      </w: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textAlignment w:val="bottom"/>
        <w:rPr>
          <w:rFonts w:ascii="KaiTi" w:eastAsia="KaiTi"/>
          <w:b/>
          <w:sz w:val="24"/>
          <w:szCs w:val="24"/>
          <w:lang w:eastAsia="zh-CN"/>
        </w:rPr>
      </w:pPr>
      <w:r w:rsidRPr="0058255A">
        <w:rPr>
          <w:rFonts w:ascii="KaiTi" w:eastAsia="KaiTi" w:hint="eastAsia"/>
          <w:b/>
          <w:sz w:val="24"/>
          <w:szCs w:val="24"/>
          <w:lang w:eastAsia="zh-CN"/>
        </w:rPr>
        <w:t>第十七届会议</w:t>
      </w:r>
    </w:p>
    <w:p w:rsidR="0058255A" w:rsidRPr="0058255A" w:rsidRDefault="0058255A" w:rsidP="0058255A">
      <w:pPr>
        <w:textAlignment w:val="bottom"/>
        <w:rPr>
          <w:rFonts w:ascii="KaiTi" w:eastAsia="KaiTi" w:hAnsi="KaiTi"/>
          <w:b/>
          <w:sz w:val="24"/>
          <w:szCs w:val="24"/>
          <w:lang w:eastAsia="zh-CN"/>
        </w:rPr>
      </w:pPr>
      <w:r w:rsidRPr="0058255A">
        <w:rPr>
          <w:rFonts w:ascii="KaiTi" w:eastAsia="KaiTi" w:hAnsi="KaiTi" w:hint="eastAsia"/>
          <w:sz w:val="24"/>
          <w:szCs w:val="24"/>
          <w:lang w:eastAsia="zh-CN"/>
        </w:rPr>
        <w:t>2016</w:t>
      </w:r>
      <w:r w:rsidRPr="0058255A">
        <w:rPr>
          <w:rFonts w:ascii="KaiTi" w:eastAsia="KaiTi" w:hAnsi="KaiTi" w:hint="eastAsia"/>
          <w:b/>
          <w:sz w:val="24"/>
          <w:szCs w:val="24"/>
          <w:lang w:eastAsia="zh-CN"/>
        </w:rPr>
        <w:t>年</w:t>
      </w:r>
      <w:r w:rsidRPr="0058255A">
        <w:rPr>
          <w:rFonts w:ascii="KaiTi" w:eastAsia="KaiTi" w:hAnsi="KaiTi" w:hint="eastAsia"/>
          <w:sz w:val="24"/>
          <w:szCs w:val="24"/>
          <w:lang w:eastAsia="zh-CN"/>
        </w:rPr>
        <w:t>4</w:t>
      </w:r>
      <w:r w:rsidRPr="0058255A">
        <w:rPr>
          <w:rFonts w:ascii="KaiTi" w:eastAsia="KaiTi" w:hAnsi="KaiTi" w:hint="eastAsia"/>
          <w:b/>
          <w:sz w:val="24"/>
          <w:szCs w:val="24"/>
          <w:lang w:eastAsia="zh-CN"/>
        </w:rPr>
        <w:t>月</w:t>
      </w:r>
      <w:r w:rsidRPr="0058255A">
        <w:rPr>
          <w:rFonts w:ascii="KaiTi" w:eastAsia="KaiTi" w:hAnsi="KaiTi" w:hint="eastAsia"/>
          <w:sz w:val="24"/>
          <w:szCs w:val="24"/>
          <w:lang w:eastAsia="zh-CN"/>
        </w:rPr>
        <w:t>11</w:t>
      </w:r>
      <w:r w:rsidRPr="0058255A">
        <w:rPr>
          <w:rFonts w:ascii="KaiTi" w:eastAsia="KaiTi" w:hAnsi="KaiTi" w:hint="eastAsia"/>
          <w:b/>
          <w:sz w:val="24"/>
          <w:szCs w:val="24"/>
          <w:lang w:eastAsia="zh-CN"/>
        </w:rPr>
        <w:t>日至</w:t>
      </w:r>
      <w:r w:rsidRPr="0058255A">
        <w:rPr>
          <w:rFonts w:ascii="KaiTi" w:eastAsia="KaiTi" w:hAnsi="KaiTi" w:hint="eastAsia"/>
          <w:sz w:val="24"/>
          <w:szCs w:val="24"/>
          <w:lang w:eastAsia="zh-CN"/>
        </w:rPr>
        <w:t>15</w:t>
      </w:r>
      <w:r w:rsidRPr="0058255A">
        <w:rPr>
          <w:rFonts w:ascii="KaiTi" w:eastAsia="KaiTi" w:hAnsi="KaiTi" w:hint="eastAsia"/>
          <w:b/>
          <w:sz w:val="24"/>
          <w:szCs w:val="24"/>
          <w:lang w:eastAsia="zh-CN"/>
        </w:rPr>
        <w:t>日，日内瓦</w:t>
      </w: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rFonts w:ascii="KaiTi" w:eastAsia="KaiTi" w:hAnsi="KaiTi" w:cs="Times New Roman"/>
          <w:kern w:val="2"/>
          <w:sz w:val="24"/>
          <w:szCs w:val="32"/>
          <w:lang w:eastAsia="zh-CN"/>
        </w:rPr>
      </w:pPr>
      <w:bookmarkStart w:id="3" w:name="TitleOfDoc"/>
      <w:bookmarkEnd w:id="3"/>
      <w:r w:rsidRPr="0058255A">
        <w:rPr>
          <w:rFonts w:ascii="KaiTi" w:eastAsia="KaiTi" w:hAnsi="KaiTi" w:cs="Times New Roman" w:hint="eastAsia"/>
          <w:kern w:val="2"/>
          <w:sz w:val="24"/>
          <w:szCs w:val="32"/>
          <w:lang w:eastAsia="zh-CN"/>
        </w:rPr>
        <w:t>技术转让相关活动摸底调查</w:t>
      </w:r>
    </w:p>
    <w:p w:rsidR="0058255A" w:rsidRPr="0058255A" w:rsidRDefault="0058255A" w:rsidP="0058255A">
      <w:pPr>
        <w:rPr>
          <w:szCs w:val="20"/>
          <w:lang w:eastAsia="zh-CN"/>
        </w:rPr>
      </w:pPr>
    </w:p>
    <w:p w:rsidR="0058255A" w:rsidRPr="0058255A" w:rsidRDefault="0058255A" w:rsidP="0058255A">
      <w:pPr>
        <w:rPr>
          <w:rFonts w:ascii="KaiTi" w:eastAsia="KaiTi" w:hAnsi="KaiTi" w:cs="Times New Roman"/>
          <w:i/>
          <w:kern w:val="2"/>
          <w:sz w:val="21"/>
          <w:szCs w:val="24"/>
          <w:lang w:eastAsia="zh-CN"/>
        </w:rPr>
      </w:pPr>
      <w:bookmarkStart w:id="4" w:name="Prepared"/>
      <w:bookmarkEnd w:id="4"/>
      <w:r w:rsidRPr="0058255A">
        <w:rPr>
          <w:rFonts w:ascii="KaiTi" w:eastAsia="KaiTi" w:hAnsi="KaiTi" w:cs="Times New Roman" w:hint="eastAsia"/>
          <w:i/>
          <w:kern w:val="2"/>
          <w:sz w:val="21"/>
          <w:szCs w:val="24"/>
          <w:lang w:eastAsia="zh-CN"/>
        </w:rPr>
        <w:t>秘书处编拟</w:t>
      </w:r>
      <w:r w:rsidR="00441DAB">
        <w:rPr>
          <w:rFonts w:ascii="KaiTi" w:eastAsia="KaiTi" w:hAnsi="KaiTi" w:cs="Times New Roman" w:hint="eastAsia"/>
          <w:i/>
          <w:kern w:val="2"/>
          <w:sz w:val="21"/>
          <w:szCs w:val="24"/>
          <w:lang w:eastAsia="zh-CN"/>
        </w:rPr>
        <w:t>的文件</w:t>
      </w: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Pr="0058255A" w:rsidRDefault="0058255A" w:rsidP="0058255A">
      <w:pPr>
        <w:rPr>
          <w:szCs w:val="20"/>
          <w:lang w:eastAsia="zh-CN"/>
        </w:rPr>
      </w:pPr>
    </w:p>
    <w:p w:rsidR="0058255A" w:rsidRDefault="00D90415" w:rsidP="0058255A">
      <w:pPr>
        <w:pStyle w:val="Default"/>
        <w:overflowPunct w:val="0"/>
        <w:autoSpaceDE/>
        <w:autoSpaceDN/>
        <w:spacing w:afterLines="50" w:after="120" w:line="340" w:lineRule="atLeast"/>
        <w:jc w:val="both"/>
        <w:rPr>
          <w:rFonts w:ascii="SimSun" w:hAnsi="SimSun"/>
          <w:sz w:val="21"/>
          <w:szCs w:val="22"/>
          <w:lang w:eastAsia="zh-CN"/>
        </w:rPr>
      </w:pPr>
      <w:r w:rsidRPr="0058255A">
        <w:rPr>
          <w:rFonts w:ascii="SimSun" w:hAnsi="SimSun"/>
          <w:sz w:val="21"/>
          <w:szCs w:val="22"/>
        </w:rPr>
        <w:fldChar w:fldCharType="begin"/>
      </w:r>
      <w:r w:rsidRPr="0058255A">
        <w:rPr>
          <w:rFonts w:ascii="SimSun" w:hAnsi="SimSun"/>
          <w:sz w:val="21"/>
          <w:szCs w:val="22"/>
          <w:lang w:eastAsia="zh-CN"/>
        </w:rPr>
        <w:instrText xml:space="preserve"> AUTONUM  </w:instrText>
      </w:r>
      <w:r w:rsidRPr="0058255A">
        <w:rPr>
          <w:rFonts w:ascii="SimSun" w:hAnsi="SimSun"/>
          <w:sz w:val="21"/>
          <w:szCs w:val="22"/>
        </w:rPr>
        <w:fldChar w:fldCharType="end"/>
      </w:r>
      <w:r w:rsidR="0058255A">
        <w:rPr>
          <w:rFonts w:ascii="SimSun" w:hAnsi="SimSun" w:hint="eastAsia"/>
          <w:sz w:val="21"/>
          <w:szCs w:val="22"/>
          <w:lang w:eastAsia="zh-CN"/>
        </w:rPr>
        <w:t>.</w:t>
      </w:r>
      <w:r w:rsidRPr="0058255A">
        <w:rPr>
          <w:rFonts w:ascii="SimSun" w:hAnsi="SimSun"/>
          <w:sz w:val="21"/>
          <w:szCs w:val="22"/>
          <w:lang w:eastAsia="zh-CN"/>
        </w:rPr>
        <w:tab/>
        <w:t>2015</w:t>
      </w:r>
      <w:r w:rsidRPr="0058255A">
        <w:rPr>
          <w:rFonts w:ascii="SimSun" w:hAnsi="SimSun" w:cs="SimSun" w:hint="eastAsia"/>
          <w:sz w:val="21"/>
          <w:szCs w:val="22"/>
          <w:lang w:eastAsia="zh-CN"/>
        </w:rPr>
        <w:t>年</w:t>
      </w:r>
      <w:r w:rsidRPr="0058255A">
        <w:rPr>
          <w:rFonts w:ascii="SimSun" w:hAnsi="SimSun"/>
          <w:sz w:val="21"/>
          <w:szCs w:val="22"/>
          <w:lang w:eastAsia="zh-CN"/>
        </w:rPr>
        <w:t>11</w:t>
      </w:r>
      <w:r w:rsidRPr="0058255A">
        <w:rPr>
          <w:rFonts w:ascii="SimSun" w:hAnsi="SimSun" w:cs="SimSun" w:hint="eastAsia"/>
          <w:sz w:val="21"/>
          <w:szCs w:val="22"/>
          <w:lang w:eastAsia="zh-CN"/>
        </w:rPr>
        <w:t>月</w:t>
      </w:r>
      <w:r w:rsidRPr="0058255A">
        <w:rPr>
          <w:rFonts w:ascii="SimSun" w:hAnsi="SimSun"/>
          <w:sz w:val="21"/>
          <w:szCs w:val="22"/>
          <w:lang w:eastAsia="zh-CN"/>
        </w:rPr>
        <w:t>9</w:t>
      </w:r>
      <w:r w:rsidRPr="0058255A">
        <w:rPr>
          <w:rFonts w:ascii="SimSun" w:hAnsi="SimSun" w:cs="SimSun" w:hint="eastAsia"/>
          <w:sz w:val="21"/>
          <w:szCs w:val="22"/>
          <w:lang w:eastAsia="zh-CN"/>
        </w:rPr>
        <w:t>日至</w:t>
      </w:r>
      <w:r w:rsidRPr="0058255A">
        <w:rPr>
          <w:rFonts w:ascii="SimSun" w:hAnsi="SimSun"/>
          <w:sz w:val="21"/>
          <w:szCs w:val="22"/>
          <w:lang w:eastAsia="zh-CN"/>
        </w:rPr>
        <w:t>13</w:t>
      </w:r>
      <w:r w:rsidRPr="0058255A">
        <w:rPr>
          <w:rFonts w:ascii="SimSun" w:hAnsi="SimSun" w:cs="SimSun" w:hint="eastAsia"/>
          <w:sz w:val="21"/>
          <w:szCs w:val="22"/>
          <w:lang w:eastAsia="zh-CN"/>
        </w:rPr>
        <w:t>日举行的发展与知识产权委员会</w:t>
      </w:r>
      <w:r w:rsidRPr="0058255A">
        <w:rPr>
          <w:rFonts w:ascii="SimSun" w:hAnsi="SimSun"/>
          <w:sz w:val="21"/>
          <w:szCs w:val="22"/>
          <w:lang w:eastAsia="zh-CN"/>
        </w:rPr>
        <w:t>(CDIP)</w:t>
      </w:r>
      <w:r w:rsidRPr="0058255A">
        <w:rPr>
          <w:rFonts w:ascii="SimSun" w:hAnsi="SimSun" w:cs="SimSun" w:hint="eastAsia"/>
          <w:sz w:val="21"/>
          <w:szCs w:val="22"/>
          <w:lang w:eastAsia="zh-CN"/>
        </w:rPr>
        <w:t>第十六届会议讨论了“知识产权与技术转让：共同挑战</w:t>
      </w:r>
      <w:r w:rsidRPr="0058255A">
        <w:rPr>
          <w:rFonts w:ascii="SimSun" w:hAnsi="SimSun"/>
          <w:sz w:val="21"/>
          <w:szCs w:val="22"/>
          <w:lang w:eastAsia="zh-CN"/>
        </w:rPr>
        <w:t>——</w:t>
      </w:r>
      <w:r w:rsidRPr="0058255A">
        <w:rPr>
          <w:rFonts w:ascii="SimSun" w:hAnsi="SimSun" w:cs="SimSun" w:hint="eastAsia"/>
          <w:sz w:val="21"/>
          <w:szCs w:val="22"/>
          <w:lang w:eastAsia="zh-CN"/>
        </w:rPr>
        <w:t>共同解决”项目审评报告，并</w:t>
      </w:r>
      <w:r w:rsidR="0058255A">
        <w:rPr>
          <w:rFonts w:ascii="SimSun" w:hAnsi="SimSun" w:cs="SimSun" w:hint="eastAsia"/>
          <w:sz w:val="21"/>
          <w:szCs w:val="22"/>
          <w:lang w:eastAsia="zh-CN"/>
        </w:rPr>
        <w:t>要</w:t>
      </w:r>
      <w:r w:rsidRPr="0058255A">
        <w:rPr>
          <w:rFonts w:ascii="SimSun" w:hAnsi="SimSun" w:cs="SimSun" w:hint="eastAsia"/>
          <w:sz w:val="21"/>
          <w:szCs w:val="22"/>
          <w:lang w:eastAsia="zh-CN"/>
        </w:rPr>
        <w:t>求</w:t>
      </w:r>
      <w:r w:rsidRPr="0058255A">
        <w:rPr>
          <w:rFonts w:ascii="SimSun" w:hAnsi="SimSun"/>
          <w:sz w:val="21"/>
          <w:szCs w:val="22"/>
          <w:lang w:eastAsia="zh-CN"/>
        </w:rPr>
        <w:t>WIPO</w:t>
      </w:r>
      <w:r w:rsidRPr="0058255A">
        <w:rPr>
          <w:rFonts w:ascii="SimSun" w:hAnsi="SimSun" w:cs="SimSun" w:hint="eastAsia"/>
          <w:sz w:val="21"/>
          <w:szCs w:val="22"/>
          <w:lang w:eastAsia="zh-CN"/>
        </w:rPr>
        <w:t>秘书处“对</w:t>
      </w:r>
      <w:r w:rsidRPr="0058255A">
        <w:rPr>
          <w:rFonts w:ascii="SimSun" w:hAnsi="SimSun"/>
          <w:sz w:val="21"/>
          <w:szCs w:val="22"/>
          <w:lang w:eastAsia="zh-CN"/>
        </w:rPr>
        <w:t>WIPO</w:t>
      </w:r>
      <w:r w:rsidRPr="0058255A">
        <w:rPr>
          <w:rFonts w:ascii="SimSun" w:hAnsi="SimSun" w:cs="SimSun" w:hint="eastAsia"/>
          <w:sz w:val="21"/>
          <w:szCs w:val="22"/>
          <w:lang w:eastAsia="zh-CN"/>
        </w:rPr>
        <w:t>现有的技术转让相关活动”。</w:t>
      </w:r>
    </w:p>
    <w:p w:rsidR="0058255A" w:rsidRDefault="00D90415" w:rsidP="0058255A">
      <w:pPr>
        <w:pStyle w:val="Default"/>
        <w:overflowPunct w:val="0"/>
        <w:autoSpaceDE/>
        <w:autoSpaceDN/>
        <w:spacing w:afterLines="50" w:after="120" w:line="340" w:lineRule="atLeast"/>
        <w:jc w:val="both"/>
        <w:rPr>
          <w:rFonts w:ascii="SimSun" w:hAnsi="SimSun"/>
          <w:sz w:val="21"/>
          <w:lang w:eastAsia="zh-CN"/>
        </w:rPr>
      </w:pPr>
      <w:r w:rsidRPr="0058255A">
        <w:rPr>
          <w:rFonts w:ascii="SimSun" w:hAnsi="SimSun"/>
          <w:sz w:val="21"/>
        </w:rPr>
        <w:fldChar w:fldCharType="begin"/>
      </w:r>
      <w:r w:rsidRPr="0058255A">
        <w:rPr>
          <w:rFonts w:ascii="SimSun" w:hAnsi="SimSun"/>
          <w:sz w:val="21"/>
          <w:lang w:eastAsia="zh-CN"/>
        </w:rPr>
        <w:instrText xml:space="preserve"> AUTONUM  </w:instrText>
      </w:r>
      <w:r w:rsidRPr="0058255A">
        <w:rPr>
          <w:rFonts w:ascii="SimSun" w:hAnsi="SimSun"/>
          <w:sz w:val="21"/>
        </w:rPr>
        <w:fldChar w:fldCharType="end"/>
      </w:r>
      <w:r w:rsidR="0058255A">
        <w:rPr>
          <w:rFonts w:ascii="SimSun" w:hAnsi="SimSun" w:hint="eastAsia"/>
          <w:sz w:val="21"/>
          <w:lang w:eastAsia="zh-CN"/>
        </w:rPr>
        <w:t>.</w:t>
      </w:r>
      <w:r w:rsidRPr="0058255A">
        <w:rPr>
          <w:rFonts w:ascii="SimSun" w:hAnsi="SimSun"/>
          <w:sz w:val="21"/>
          <w:lang w:eastAsia="zh-CN"/>
        </w:rPr>
        <w:tab/>
      </w:r>
      <w:r w:rsidR="0058255A">
        <w:rPr>
          <w:rFonts w:ascii="SimSun" w:hAnsi="SimSun" w:hint="eastAsia"/>
          <w:sz w:val="21"/>
          <w:lang w:eastAsia="zh-CN"/>
        </w:rPr>
        <w:t>根据这项要求</w:t>
      </w:r>
      <w:r w:rsidRPr="0058255A">
        <w:rPr>
          <w:rFonts w:ascii="SimSun" w:hAnsi="SimSun" w:cs="SimSun" w:hint="eastAsia"/>
          <w:sz w:val="21"/>
          <w:lang w:eastAsia="zh-CN"/>
        </w:rPr>
        <w:t>，本文件附件</w:t>
      </w:r>
      <w:r w:rsidR="0058255A">
        <w:rPr>
          <w:rFonts w:ascii="SimSun" w:hAnsi="SimSun" w:cs="SimSun" w:hint="eastAsia"/>
          <w:sz w:val="21"/>
          <w:lang w:eastAsia="zh-CN"/>
        </w:rPr>
        <w:t>中</w:t>
      </w:r>
      <w:r w:rsidRPr="0058255A">
        <w:rPr>
          <w:rFonts w:ascii="SimSun" w:hAnsi="SimSun" w:cs="SimSun" w:hint="eastAsia"/>
          <w:sz w:val="21"/>
          <w:lang w:eastAsia="zh-CN"/>
        </w:rPr>
        <w:t>载有对</w:t>
      </w:r>
      <w:r w:rsidRPr="0058255A">
        <w:rPr>
          <w:rFonts w:ascii="SimSun" w:hAnsi="SimSun"/>
          <w:sz w:val="21"/>
          <w:lang w:eastAsia="zh-CN"/>
        </w:rPr>
        <w:t>WIPO</w:t>
      </w:r>
      <w:r w:rsidRPr="0058255A">
        <w:rPr>
          <w:rFonts w:ascii="SimSun" w:hAnsi="SimSun" w:cs="SimSun" w:hint="eastAsia"/>
          <w:sz w:val="21"/>
          <w:lang w:eastAsia="zh-CN"/>
        </w:rPr>
        <w:t>在</w:t>
      </w:r>
      <w:r w:rsidRPr="0058255A">
        <w:rPr>
          <w:rFonts w:ascii="SimSun" w:hAnsi="SimSun"/>
          <w:sz w:val="21"/>
          <w:lang w:eastAsia="zh-CN"/>
        </w:rPr>
        <w:t>2014/15</w:t>
      </w:r>
      <w:r w:rsidRPr="0058255A">
        <w:rPr>
          <w:rFonts w:ascii="SimSun" w:hAnsi="SimSun" w:cs="SimSun" w:hint="eastAsia"/>
          <w:sz w:val="21"/>
          <w:lang w:eastAsia="zh-CN"/>
        </w:rPr>
        <w:t>两年期间所开展活动进行的摸底调查。</w:t>
      </w:r>
    </w:p>
    <w:p w:rsidR="0058255A" w:rsidRPr="00CB1D9F" w:rsidRDefault="00D90415" w:rsidP="0058255A">
      <w:pPr>
        <w:overflowPunct w:val="0"/>
        <w:spacing w:afterLines="50" w:after="120" w:line="340" w:lineRule="atLeast"/>
        <w:ind w:left="5534"/>
        <w:jc w:val="both"/>
        <w:rPr>
          <w:rFonts w:ascii="KaiTi" w:eastAsia="KaiTi" w:hAnsi="KaiTi"/>
          <w:i/>
          <w:iCs/>
          <w:sz w:val="21"/>
          <w:lang w:eastAsia="zh-CN"/>
        </w:rPr>
      </w:pPr>
      <w:r w:rsidRPr="00CB1D9F">
        <w:rPr>
          <w:rFonts w:ascii="KaiTi" w:eastAsia="KaiTi" w:hAnsi="KaiTi"/>
          <w:i/>
          <w:sz w:val="21"/>
        </w:rPr>
        <w:fldChar w:fldCharType="begin"/>
      </w:r>
      <w:r w:rsidRPr="00CB1D9F">
        <w:rPr>
          <w:rFonts w:ascii="KaiTi" w:eastAsia="KaiTi" w:hAnsi="KaiTi"/>
          <w:i/>
          <w:sz w:val="21"/>
          <w:lang w:eastAsia="zh-CN"/>
        </w:rPr>
        <w:instrText xml:space="preserve"> AUTONUM  </w:instrText>
      </w:r>
      <w:r w:rsidRPr="00CB1D9F">
        <w:rPr>
          <w:rFonts w:ascii="KaiTi" w:eastAsia="KaiTi" w:hAnsi="KaiTi"/>
          <w:i/>
          <w:sz w:val="21"/>
        </w:rPr>
        <w:fldChar w:fldCharType="end"/>
      </w:r>
      <w:r w:rsidR="0058255A" w:rsidRPr="00CB1D9F">
        <w:rPr>
          <w:rFonts w:ascii="KaiTi" w:eastAsia="KaiTi" w:hAnsi="KaiTi" w:hint="eastAsia"/>
          <w:sz w:val="21"/>
          <w:lang w:eastAsia="zh-CN"/>
        </w:rPr>
        <w:t>.</w:t>
      </w:r>
      <w:r w:rsidRPr="00CB1D9F">
        <w:rPr>
          <w:rFonts w:ascii="KaiTi" w:eastAsia="KaiTi" w:hAnsi="KaiTi"/>
          <w:sz w:val="21"/>
          <w:lang w:eastAsia="zh-CN"/>
        </w:rPr>
        <w:tab/>
      </w:r>
      <w:r w:rsidRPr="00CB1D9F">
        <w:rPr>
          <w:rFonts w:ascii="KaiTi" w:eastAsia="KaiTi" w:hAnsi="KaiTi" w:cs="SimSun" w:hint="eastAsia"/>
          <w:i/>
          <w:iCs/>
          <w:sz w:val="21"/>
          <w:lang w:eastAsia="zh-CN"/>
        </w:rPr>
        <w:t>请</w:t>
      </w:r>
      <w:r w:rsidRPr="00CB1D9F">
        <w:rPr>
          <w:rFonts w:ascii="KaiTi" w:eastAsia="KaiTi" w:hAnsi="KaiTi"/>
          <w:i/>
          <w:iCs/>
          <w:sz w:val="21"/>
          <w:lang w:eastAsia="zh-CN"/>
        </w:rPr>
        <w:t>CDIP</w:t>
      </w:r>
      <w:r w:rsidRPr="00CB1D9F">
        <w:rPr>
          <w:rFonts w:ascii="KaiTi" w:eastAsia="KaiTi" w:hAnsi="KaiTi" w:cs="SimSun" w:hint="eastAsia"/>
          <w:i/>
          <w:iCs/>
          <w:sz w:val="21"/>
          <w:lang w:eastAsia="zh-CN"/>
        </w:rPr>
        <w:t>注意本文件附件中所载的信息。</w:t>
      </w:r>
    </w:p>
    <w:p w:rsidR="0058255A" w:rsidRDefault="0058255A" w:rsidP="0058255A">
      <w:pPr>
        <w:overflowPunct w:val="0"/>
        <w:spacing w:afterLines="50" w:after="120" w:line="340" w:lineRule="atLeast"/>
        <w:ind w:left="5534"/>
        <w:jc w:val="both"/>
        <w:rPr>
          <w:rFonts w:ascii="SimSun" w:hAnsi="SimSun"/>
          <w:sz w:val="21"/>
          <w:lang w:eastAsia="zh-CN"/>
        </w:rPr>
      </w:pPr>
    </w:p>
    <w:p w:rsidR="0058255A" w:rsidRPr="0058255A" w:rsidRDefault="00D90415" w:rsidP="0058255A">
      <w:pPr>
        <w:overflowPunct w:val="0"/>
        <w:spacing w:afterLines="50" w:after="120" w:line="340" w:lineRule="atLeast"/>
        <w:ind w:left="5534"/>
        <w:jc w:val="both"/>
        <w:rPr>
          <w:rFonts w:ascii="KaiTi" w:eastAsia="KaiTi" w:hAnsi="KaiTi" w:cs="SimSun"/>
          <w:iCs/>
          <w:sz w:val="21"/>
          <w:lang w:eastAsia="zh-CN"/>
        </w:rPr>
      </w:pPr>
      <w:r w:rsidRPr="0058255A">
        <w:rPr>
          <w:rFonts w:ascii="KaiTi" w:eastAsia="KaiTi" w:hAnsi="KaiTi" w:cs="SimSun"/>
          <w:iCs/>
          <w:sz w:val="21"/>
          <w:lang w:eastAsia="zh-CN"/>
        </w:rPr>
        <w:t>[</w:t>
      </w:r>
      <w:r w:rsidRPr="0058255A">
        <w:rPr>
          <w:rFonts w:ascii="KaiTi" w:eastAsia="KaiTi" w:hAnsi="KaiTi" w:cs="SimSun" w:hint="eastAsia"/>
          <w:iCs/>
          <w:sz w:val="21"/>
          <w:lang w:eastAsia="zh-CN"/>
        </w:rPr>
        <w:t>后接附件</w:t>
      </w:r>
      <w:r w:rsidRPr="0058255A">
        <w:rPr>
          <w:rFonts w:ascii="KaiTi" w:eastAsia="KaiTi" w:hAnsi="KaiTi" w:cs="SimSun"/>
          <w:iCs/>
          <w:sz w:val="21"/>
          <w:lang w:eastAsia="zh-CN"/>
        </w:rPr>
        <w:t>]</w:t>
      </w:r>
    </w:p>
    <w:p w:rsidR="00D90415" w:rsidRPr="0058255A" w:rsidRDefault="00D90415">
      <w:pPr>
        <w:rPr>
          <w:rFonts w:ascii="SimSun" w:hAnsi="SimSun"/>
          <w:sz w:val="21"/>
          <w:lang w:eastAsia="zh-CN"/>
        </w:rPr>
        <w:sectPr w:rsidR="00D90415" w:rsidRPr="0058255A" w:rsidSect="0058255A">
          <w:headerReference w:type="default" r:id="rId9"/>
          <w:footerReference w:type="default" r:id="rId10"/>
          <w:pgSz w:w="11907" w:h="16840" w:code="9"/>
          <w:pgMar w:top="567" w:right="1134" w:bottom="1418" w:left="1418" w:header="510" w:footer="1021" w:gutter="0"/>
          <w:cols w:space="720"/>
          <w:titlePg/>
          <w:docGrid w:linePitch="299"/>
        </w:sectPr>
      </w:pPr>
    </w:p>
    <w:p w:rsidR="0058255A" w:rsidRPr="0058255A" w:rsidRDefault="0058255A" w:rsidP="0058255A">
      <w:pPr>
        <w:pStyle w:val="2"/>
        <w:overflowPunct w:val="0"/>
        <w:spacing w:beforeLines="100" w:afterLines="50" w:after="120" w:line="340" w:lineRule="atLeast"/>
        <w:ind w:left="567" w:hanging="567"/>
        <w:jc w:val="both"/>
        <w:rPr>
          <w:rFonts w:ascii="SimHei" w:eastAsia="SimHei" w:hAnsi="SimHei"/>
          <w:sz w:val="21"/>
          <w:lang w:eastAsia="zh-CN"/>
        </w:rPr>
      </w:pPr>
      <w:r w:rsidRPr="0058255A">
        <w:rPr>
          <w:rFonts w:ascii="SimHei" w:eastAsia="SimHei" w:hAnsi="SimHei" w:hint="eastAsia"/>
          <w:sz w:val="21"/>
          <w:lang w:eastAsia="zh-CN"/>
        </w:rPr>
        <w:lastRenderedPageBreak/>
        <w:t>一</w:t>
      </w:r>
      <w:r w:rsidR="00006FBD">
        <w:rPr>
          <w:rFonts w:ascii="SimHei" w:eastAsia="SimHei" w:hAnsi="SimHei" w:hint="eastAsia"/>
          <w:sz w:val="21"/>
          <w:lang w:eastAsia="zh-CN"/>
        </w:rPr>
        <w:t>、</w:t>
      </w:r>
      <w:r w:rsidR="00D90415" w:rsidRPr="0058255A">
        <w:rPr>
          <w:rFonts w:ascii="SimHei" w:eastAsia="SimHei" w:hAnsi="SimHei"/>
          <w:sz w:val="21"/>
          <w:lang w:eastAsia="zh-CN"/>
        </w:rPr>
        <w:tab/>
        <w:t>WIPO</w:t>
      </w:r>
      <w:r w:rsidR="00D90415" w:rsidRPr="0058255A">
        <w:rPr>
          <w:rFonts w:ascii="SimHei" w:eastAsia="SimHei" w:hAnsi="SimHei" w:cs="SimSun" w:hint="eastAsia"/>
          <w:sz w:val="21"/>
          <w:lang w:eastAsia="zh-CN"/>
        </w:rPr>
        <w:t>针对大学和研究机构的技术转让服务和活动</w:t>
      </w:r>
    </w:p>
    <w:p w:rsidR="0058255A" w:rsidRPr="00D64EB0" w:rsidRDefault="00D90415" w:rsidP="00D64EB0">
      <w:pPr>
        <w:pStyle w:val="af0"/>
        <w:numPr>
          <w:ilvl w:val="3"/>
          <w:numId w:val="15"/>
        </w:numPr>
        <w:overflowPunct w:val="0"/>
        <w:spacing w:afterLines="50" w:after="120" w:line="340" w:lineRule="atLeast"/>
        <w:ind w:left="0" w:firstLineChars="0" w:firstLine="0"/>
        <w:jc w:val="both"/>
        <w:rPr>
          <w:rFonts w:ascii="SimSun" w:hAnsi="SimSun"/>
          <w:sz w:val="21"/>
          <w:lang w:eastAsia="zh-CN"/>
        </w:rPr>
      </w:pPr>
      <w:r w:rsidRPr="00D64EB0">
        <w:rPr>
          <w:rFonts w:ascii="SimSun" w:hAnsi="SimSun" w:cs="SimSun" w:hint="eastAsia"/>
          <w:sz w:val="21"/>
          <w:lang w:eastAsia="zh-CN"/>
        </w:rPr>
        <w:t>秘书处提供了现有的技术转让相关服务方面的信息，这些信息是按照相关服务对于发展中国家的主要知识和知识产权创造者</w:t>
      </w:r>
      <w:r w:rsidRPr="00D64EB0">
        <w:rPr>
          <w:rFonts w:ascii="SimSun" w:hAnsi="SimSun"/>
          <w:sz w:val="21"/>
          <w:lang w:eastAsia="zh-CN"/>
        </w:rPr>
        <w:t>(</w:t>
      </w:r>
      <w:r w:rsidRPr="00D64EB0">
        <w:rPr>
          <w:rFonts w:ascii="SimSun" w:hAnsi="SimSun" w:cs="SimSun" w:hint="eastAsia"/>
          <w:sz w:val="21"/>
          <w:lang w:eastAsia="zh-CN"/>
        </w:rPr>
        <w:t>大学和研发机构</w:t>
      </w:r>
      <w:r w:rsidRPr="00D64EB0">
        <w:rPr>
          <w:rFonts w:ascii="SimSun" w:hAnsi="SimSun"/>
          <w:sz w:val="21"/>
          <w:lang w:eastAsia="zh-CN"/>
        </w:rPr>
        <w:t>)</w:t>
      </w:r>
      <w:r w:rsidRPr="00D64EB0">
        <w:rPr>
          <w:rFonts w:ascii="SimSun" w:hAnsi="SimSun" w:cs="SimSun" w:hint="eastAsia"/>
          <w:sz w:val="21"/>
          <w:lang w:eastAsia="zh-CN"/>
        </w:rPr>
        <w:t>的有效生态系统主体所产生的预期影响来加以分门别类的。此外，下列内容是</w:t>
      </w:r>
      <w:r w:rsidRPr="00D64EB0">
        <w:rPr>
          <w:rFonts w:ascii="SimSun" w:hAnsi="SimSun"/>
          <w:sz w:val="21"/>
          <w:lang w:eastAsia="zh-CN"/>
        </w:rPr>
        <w:t>WIPO</w:t>
      </w:r>
      <w:r w:rsidRPr="00D64EB0">
        <w:rPr>
          <w:rFonts w:ascii="SimSun" w:hAnsi="SimSun" w:cs="SimSun" w:hint="eastAsia"/>
          <w:sz w:val="21"/>
          <w:lang w:eastAsia="zh-CN"/>
        </w:rPr>
        <w:t>与其它相关的国际和区域性组织开展的合作和信息交流方面开展的活动，这些组织提供</w:t>
      </w:r>
      <w:r w:rsidRPr="00D64EB0">
        <w:rPr>
          <w:rFonts w:ascii="SimSun" w:hAnsi="SimSun"/>
          <w:sz w:val="21"/>
          <w:lang w:eastAsia="zh-CN"/>
        </w:rPr>
        <w:t>WIPO</w:t>
      </w:r>
      <w:r w:rsidRPr="00D64EB0">
        <w:rPr>
          <w:rFonts w:ascii="SimSun" w:hAnsi="SimSun" w:cs="SimSun" w:hint="eastAsia"/>
          <w:sz w:val="21"/>
          <w:lang w:eastAsia="zh-CN"/>
        </w:rPr>
        <w:t>任务授权规定之外的知识转让服务，这些信息包含有在最近的</w:t>
      </w:r>
      <w:r w:rsidRPr="00D64EB0">
        <w:rPr>
          <w:rFonts w:ascii="SimSun" w:hAnsi="SimSun"/>
          <w:sz w:val="21"/>
          <w:lang w:eastAsia="zh-CN"/>
        </w:rPr>
        <w:t>2014/15</w:t>
      </w:r>
      <w:r w:rsidRPr="00D64EB0">
        <w:rPr>
          <w:rFonts w:ascii="SimSun" w:hAnsi="SimSun" w:cs="SimSun" w:hint="eastAsia"/>
          <w:sz w:val="21"/>
          <w:lang w:eastAsia="zh-CN"/>
        </w:rPr>
        <w:t>两年期内的相关活动和</w:t>
      </w:r>
      <w:r w:rsidRPr="00D64EB0">
        <w:rPr>
          <w:rFonts w:ascii="SimSun" w:hAnsi="SimSun"/>
          <w:sz w:val="21"/>
          <w:lang w:eastAsia="zh-CN"/>
        </w:rPr>
        <w:t>/</w:t>
      </w:r>
      <w:r w:rsidRPr="00D64EB0">
        <w:rPr>
          <w:rFonts w:ascii="SimSun" w:hAnsi="SimSun" w:cs="SimSun" w:hint="eastAsia"/>
          <w:sz w:val="21"/>
          <w:lang w:eastAsia="zh-CN"/>
        </w:rPr>
        <w:t>或这些服务开展所在国的具体信息。经过摸底调查的服务以下列主题章节分别加以介绍：</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有关创建知识</w:t>
      </w:r>
      <w:r w:rsidRPr="0058255A">
        <w:rPr>
          <w:rFonts w:ascii="SimSun" w:hAnsi="SimSun"/>
          <w:sz w:val="21"/>
          <w:lang w:eastAsia="zh-CN"/>
        </w:rPr>
        <w:t>/</w:t>
      </w:r>
      <w:r w:rsidRPr="0058255A">
        <w:rPr>
          <w:rFonts w:ascii="SimSun" w:hAnsi="SimSun" w:cs="SimSun" w:hint="eastAsia"/>
          <w:sz w:val="21"/>
          <w:lang w:eastAsia="zh-CN"/>
        </w:rPr>
        <w:t>技术转让有效法律框架的咨询服务和</w:t>
      </w:r>
      <w:r w:rsidR="00F95F5A" w:rsidRPr="0058255A">
        <w:rPr>
          <w:rFonts w:ascii="SimSun" w:hAnsi="SimSun" w:cs="SimSun" w:hint="eastAsia"/>
          <w:sz w:val="21"/>
          <w:lang w:eastAsia="zh-CN"/>
        </w:rPr>
        <w:t>计划</w:t>
      </w:r>
      <w:r w:rsidRPr="0058255A">
        <w:rPr>
          <w:rFonts w:ascii="SimSun" w:hAnsi="SimSun" w:cs="SimSun" w:hint="eastAsia"/>
          <w:sz w:val="21"/>
          <w:lang w:eastAsia="zh-CN"/>
        </w:rPr>
        <w:t>；</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建立知识</w:t>
      </w:r>
      <w:r w:rsidRPr="0058255A">
        <w:rPr>
          <w:rFonts w:ascii="SimSun" w:hAnsi="SimSun"/>
          <w:sz w:val="21"/>
          <w:lang w:eastAsia="zh-CN"/>
        </w:rPr>
        <w:t>/</w:t>
      </w:r>
      <w:r w:rsidRPr="0058255A">
        <w:rPr>
          <w:rFonts w:ascii="SimSun" w:hAnsi="SimSun" w:cs="SimSun" w:hint="eastAsia"/>
          <w:sz w:val="21"/>
          <w:lang w:eastAsia="zh-CN"/>
        </w:rPr>
        <w:t>技术转让组织结构；</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人力资本的发展</w:t>
      </w:r>
      <w:r w:rsidRPr="0058255A">
        <w:rPr>
          <w:rFonts w:ascii="SimSun" w:hAnsi="SimSun"/>
          <w:sz w:val="21"/>
          <w:lang w:eastAsia="zh-CN"/>
        </w:rPr>
        <w:t>——</w:t>
      </w:r>
      <w:r w:rsidRPr="0058255A">
        <w:rPr>
          <w:rFonts w:ascii="SimSun" w:hAnsi="SimSun" w:cs="SimSun" w:hint="eastAsia"/>
          <w:sz w:val="21"/>
          <w:lang w:eastAsia="zh-CN"/>
        </w:rPr>
        <w:t>能力建设计划；</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工具、手册和培训资料的编写；</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处理技术转让问题的常设委员会；</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在知识</w:t>
      </w:r>
      <w:r w:rsidRPr="0058255A">
        <w:rPr>
          <w:rFonts w:ascii="SimSun" w:hAnsi="SimSun"/>
          <w:sz w:val="21"/>
          <w:lang w:eastAsia="zh-CN"/>
        </w:rPr>
        <w:t>/</w:t>
      </w:r>
      <w:r w:rsidRPr="0058255A">
        <w:rPr>
          <w:rFonts w:ascii="SimSun" w:hAnsi="SimSun" w:cs="SimSun" w:hint="eastAsia"/>
          <w:sz w:val="21"/>
          <w:lang w:eastAsia="zh-CN"/>
        </w:rPr>
        <w:t>技术转让的特定领域加快开展合作；</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参与相关的知识转让论坛；以及</w:t>
      </w:r>
    </w:p>
    <w:p w:rsidR="0058255A" w:rsidRDefault="00D90415" w:rsidP="00006FBD">
      <w:pPr>
        <w:numPr>
          <w:ilvl w:val="0"/>
          <w:numId w:val="15"/>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针对技术转让政策和成果的经济调查和研究</w:t>
      </w:r>
      <w:r w:rsidR="009B4D6E" w:rsidRPr="0058255A">
        <w:rPr>
          <w:rFonts w:ascii="SimSun" w:hAnsi="SimSun" w:cs="SimSun" w:hint="eastAsia"/>
          <w:sz w:val="21"/>
          <w:lang w:eastAsia="zh-CN"/>
        </w:rPr>
        <w:t>。</w:t>
      </w:r>
    </w:p>
    <w:p w:rsidR="0058255A" w:rsidRPr="0058255A" w:rsidRDefault="00006FBD" w:rsidP="0058255A">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二、</w:t>
      </w:r>
      <w:r w:rsidR="00D90415" w:rsidRPr="0058255A">
        <w:rPr>
          <w:rFonts w:ascii="SimHei" w:eastAsia="SimHei" w:hAnsi="SimHei" w:cs="SimSun"/>
          <w:sz w:val="21"/>
          <w:lang w:eastAsia="zh-CN"/>
        </w:rPr>
        <w:tab/>
      </w:r>
      <w:r w:rsidR="00D90415" w:rsidRPr="0058255A">
        <w:rPr>
          <w:rFonts w:ascii="SimHei" w:eastAsia="SimHei" w:hAnsi="SimHei" w:cs="SimSun" w:hint="eastAsia"/>
          <w:sz w:val="21"/>
          <w:lang w:eastAsia="zh-CN"/>
        </w:rPr>
        <w:t>有关创建知识</w:t>
      </w:r>
      <w:r w:rsidR="00D90415" w:rsidRPr="0058255A">
        <w:rPr>
          <w:rFonts w:ascii="SimHei" w:eastAsia="SimHei" w:hAnsi="SimHei" w:cs="SimSun"/>
          <w:sz w:val="21"/>
          <w:lang w:eastAsia="zh-CN"/>
        </w:rPr>
        <w:t>/</w:t>
      </w:r>
      <w:r w:rsidR="00D90415" w:rsidRPr="0058255A">
        <w:rPr>
          <w:rFonts w:ascii="SimHei" w:eastAsia="SimHei" w:hAnsi="SimHei" w:cs="SimSun" w:hint="eastAsia"/>
          <w:sz w:val="21"/>
          <w:lang w:eastAsia="zh-CN"/>
        </w:rPr>
        <w:t>技术转让有效法律框架的咨询服务和计划</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bookmarkStart w:id="5" w:name="_GoBack"/>
      <w:bookmarkEnd w:id="5"/>
      <w:r w:rsidRPr="0058255A">
        <w:rPr>
          <w:rFonts w:ascii="KaiTi" w:eastAsia="KaiTi" w:hAnsi="KaiTi" w:cs="SimSun" w:hint="eastAsia"/>
          <w:i/>
          <w:iCs/>
          <w:sz w:val="21"/>
          <w:lang w:eastAsia="zh-CN"/>
        </w:rPr>
        <w:t>创新政策</w:t>
      </w:r>
      <w:r w:rsidRPr="0058255A">
        <w:rPr>
          <w:rFonts w:ascii="SimSun" w:hAnsi="SimSun"/>
          <w:sz w:val="21"/>
          <w:lang w:eastAsia="zh-CN"/>
        </w:rPr>
        <w:t>——2014</w:t>
      </w:r>
      <w:r w:rsidRPr="0058255A">
        <w:rPr>
          <w:rFonts w:ascii="SimSun" w:hAnsi="SimSun" w:cs="SimSun" w:hint="eastAsia"/>
          <w:sz w:val="21"/>
          <w:lang w:eastAsia="zh-CN"/>
        </w:rPr>
        <w:t>和</w:t>
      </w:r>
      <w:r w:rsidRPr="0058255A">
        <w:rPr>
          <w:rFonts w:ascii="SimSun" w:hAnsi="SimSun"/>
          <w:sz w:val="21"/>
          <w:lang w:eastAsia="zh-CN"/>
        </w:rPr>
        <w:t>2015</w:t>
      </w:r>
      <w:r w:rsidRPr="0058255A">
        <w:rPr>
          <w:rFonts w:ascii="SimSun" w:hAnsi="SimSun" w:cs="SimSun" w:hint="eastAsia"/>
          <w:sz w:val="21"/>
          <w:lang w:eastAsia="zh-CN"/>
        </w:rPr>
        <w:t>年期间，中小企业和创业支</w:t>
      </w:r>
      <w:r w:rsidR="00EB6309">
        <w:rPr>
          <w:rFonts w:ascii="SimSun" w:hAnsi="SimSun" w:cs="SimSun" w:hint="eastAsia"/>
          <w:sz w:val="21"/>
          <w:lang w:eastAsia="zh-CN"/>
        </w:rPr>
        <w:t>助</w:t>
      </w:r>
      <w:r w:rsidRPr="0058255A">
        <w:rPr>
          <w:rFonts w:ascii="SimSun" w:hAnsi="SimSun" w:cs="SimSun" w:hint="eastAsia"/>
          <w:sz w:val="21"/>
          <w:lang w:eastAsia="zh-CN"/>
        </w:rPr>
        <w:t>司创新政策</w:t>
      </w:r>
      <w:r w:rsidR="00EB6309">
        <w:rPr>
          <w:rFonts w:ascii="SimSun" w:hAnsi="SimSun" w:cs="SimSun" w:hint="eastAsia"/>
          <w:sz w:val="21"/>
          <w:lang w:eastAsia="zh-CN"/>
        </w:rPr>
        <w:t>科</w:t>
      </w:r>
      <w:r w:rsidRPr="0058255A">
        <w:rPr>
          <w:rFonts w:ascii="SimSun" w:hAnsi="SimSun" w:cs="SimSun" w:hint="eastAsia"/>
          <w:sz w:val="21"/>
          <w:lang w:eastAsia="zh-CN"/>
        </w:rPr>
        <w:t>开展了一系列项目来支持成员国将知识产权各项考虑纳入其创新政策中。在</w:t>
      </w:r>
      <w:proofErr w:type="gramStart"/>
      <w:r w:rsidRPr="0058255A">
        <w:rPr>
          <w:rFonts w:ascii="SimSun" w:hAnsi="SimSun" w:cs="SimSun" w:hint="eastAsia"/>
          <w:sz w:val="21"/>
          <w:lang w:eastAsia="zh-CN"/>
        </w:rPr>
        <w:t>该背景</w:t>
      </w:r>
      <w:proofErr w:type="gramEnd"/>
      <w:r w:rsidRPr="0058255A">
        <w:rPr>
          <w:rFonts w:ascii="SimSun" w:hAnsi="SimSun" w:cs="SimSun" w:hint="eastAsia"/>
          <w:sz w:val="21"/>
          <w:lang w:eastAsia="zh-CN"/>
        </w:rPr>
        <w:t>下，</w:t>
      </w:r>
      <w:r w:rsidRPr="0058255A">
        <w:rPr>
          <w:rFonts w:ascii="SimSun" w:hAnsi="SimSun"/>
          <w:sz w:val="21"/>
          <w:lang w:eastAsia="zh-CN"/>
        </w:rPr>
        <w:t>WIPO</w:t>
      </w:r>
      <w:r w:rsidRPr="0058255A">
        <w:rPr>
          <w:rFonts w:ascii="SimSun" w:hAnsi="SimSun" w:cs="SimSun" w:hint="eastAsia"/>
          <w:sz w:val="21"/>
          <w:lang w:eastAsia="zh-CN"/>
        </w:rPr>
        <w:t>向喀麦隆、斯里兰卡、卢旺达、牙买加、特立尼达和多巴哥以及从这项援助工作中获益的发展中国家和最不发达国家</w:t>
      </w:r>
      <w:r w:rsidRPr="0058255A">
        <w:rPr>
          <w:rFonts w:ascii="SimSun" w:hAnsi="SimSun"/>
          <w:sz w:val="21"/>
          <w:lang w:eastAsia="zh-CN"/>
        </w:rPr>
        <w:t>(LDC)</w:t>
      </w:r>
      <w:r w:rsidRPr="0058255A">
        <w:rPr>
          <w:rFonts w:ascii="SimSun" w:hAnsi="SimSun" w:cs="SimSun" w:hint="eastAsia"/>
          <w:sz w:val="21"/>
          <w:lang w:eastAsia="zh-CN"/>
        </w:rPr>
        <w:t>提出了若干项建议，其中包括针对创新政策如何有赖于知识产权制度来设立必要的技术转让框架提出的若干具体建议。</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例如，根据对科研进行有效管理的预期成果，针对斯里兰卡所提的建议包括：</w:t>
      </w:r>
    </w:p>
    <w:p w:rsidR="0058255A" w:rsidRDefault="00D90415" w:rsidP="00006FBD">
      <w:pPr>
        <w:numPr>
          <w:ilvl w:val="0"/>
          <w:numId w:val="20"/>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由大学或机构中受政府资助的科研工作产生的知识产权的所有权应当适用的政策；</w:t>
      </w:r>
    </w:p>
    <w:p w:rsidR="0058255A" w:rsidRDefault="00D90415" w:rsidP="00006FBD">
      <w:pPr>
        <w:numPr>
          <w:ilvl w:val="0"/>
          <w:numId w:val="20"/>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对</w:t>
      </w:r>
      <w:r w:rsidRPr="0058255A">
        <w:rPr>
          <w:rFonts w:ascii="SimSun" w:hAnsi="SimSun"/>
          <w:sz w:val="21"/>
          <w:lang w:eastAsia="zh-CN"/>
        </w:rPr>
        <w:t>1978</w:t>
      </w:r>
      <w:r w:rsidRPr="0058255A">
        <w:rPr>
          <w:rFonts w:ascii="SimSun" w:hAnsi="SimSun" w:cs="SimSun" w:hint="eastAsia"/>
          <w:sz w:val="21"/>
          <w:lang w:eastAsia="zh-CN"/>
        </w:rPr>
        <w:t>年《大学法案》进行修订，明确指出科研和成果商业化均属于大学的本职工作；</w:t>
      </w:r>
    </w:p>
    <w:p w:rsidR="0058255A" w:rsidRDefault="00D90415" w:rsidP="00006FBD">
      <w:pPr>
        <w:numPr>
          <w:ilvl w:val="0"/>
          <w:numId w:val="20"/>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针对科研机构援助编写有关特定商业化途径</w:t>
      </w:r>
      <w:r w:rsidRPr="0058255A">
        <w:rPr>
          <w:rFonts w:ascii="SimSun" w:hAnsi="SimSun"/>
          <w:sz w:val="21"/>
          <w:lang w:eastAsia="zh-CN"/>
        </w:rPr>
        <w:t>(</w:t>
      </w:r>
      <w:r w:rsidRPr="0058255A">
        <w:rPr>
          <w:rFonts w:ascii="SimSun" w:hAnsi="SimSun" w:cs="SimSun" w:hint="eastAsia"/>
          <w:sz w:val="21"/>
          <w:lang w:eastAsia="zh-CN"/>
        </w:rPr>
        <w:t>利用、许可和转让</w:t>
      </w:r>
      <w:r w:rsidRPr="0058255A">
        <w:rPr>
          <w:rFonts w:ascii="SimSun" w:hAnsi="SimSun"/>
          <w:sz w:val="21"/>
          <w:lang w:eastAsia="zh-CN"/>
        </w:rPr>
        <w:t>)</w:t>
      </w:r>
      <w:r w:rsidRPr="0058255A">
        <w:rPr>
          <w:rFonts w:ascii="SimSun" w:hAnsi="SimSun" w:cs="SimSun" w:hint="eastAsia"/>
          <w:sz w:val="21"/>
          <w:lang w:eastAsia="zh-CN"/>
        </w:rPr>
        <w:t>利弊的指南；</w:t>
      </w:r>
    </w:p>
    <w:p w:rsidR="0058255A" w:rsidRDefault="00D90415" w:rsidP="00006FBD">
      <w:pPr>
        <w:numPr>
          <w:ilvl w:val="0"/>
          <w:numId w:val="20"/>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在大型高校和科研机构设立多个技术管理办公室</w:t>
      </w:r>
      <w:r w:rsidRPr="0058255A">
        <w:rPr>
          <w:rFonts w:ascii="SimSun" w:hAnsi="SimSun"/>
          <w:sz w:val="21"/>
          <w:lang w:eastAsia="zh-CN"/>
        </w:rPr>
        <w:t>(TMO)</w:t>
      </w:r>
      <w:r w:rsidRPr="0058255A">
        <w:rPr>
          <w:rFonts w:ascii="SimSun" w:hAnsi="SimSun" w:cs="SimSun" w:hint="eastAsia"/>
          <w:sz w:val="21"/>
          <w:lang w:eastAsia="zh-CN"/>
        </w:rPr>
        <w:t>，并设立独立的</w:t>
      </w:r>
      <w:r w:rsidRPr="0058255A">
        <w:rPr>
          <w:rFonts w:ascii="SimSun" w:hAnsi="SimSun"/>
          <w:sz w:val="21"/>
          <w:lang w:eastAsia="zh-CN"/>
        </w:rPr>
        <w:t>TMO</w:t>
      </w:r>
      <w:r w:rsidRPr="0058255A">
        <w:rPr>
          <w:rFonts w:ascii="SimSun" w:hAnsi="SimSun" w:cs="SimSun" w:hint="eastAsia"/>
          <w:sz w:val="21"/>
          <w:lang w:eastAsia="zh-CN"/>
        </w:rPr>
        <w:t>来服务于小型高校和科研机构的集体需求；</w:t>
      </w:r>
    </w:p>
    <w:p w:rsidR="0058255A" w:rsidRDefault="00D90415" w:rsidP="00006FBD">
      <w:pPr>
        <w:numPr>
          <w:ilvl w:val="0"/>
          <w:numId w:val="20"/>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推进大学设立技术初创企业；以及</w:t>
      </w:r>
    </w:p>
    <w:p w:rsidR="0058255A" w:rsidRDefault="00D90415" w:rsidP="00006FBD">
      <w:pPr>
        <w:numPr>
          <w:ilvl w:val="0"/>
          <w:numId w:val="20"/>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在大学和公共科研机构设立知识产权管理政策。</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类似地，根据被所有大学和科研机构都纳入科研实践中的专利数据库检索实践的预期成果中，包括以下成果：</w:t>
      </w:r>
    </w:p>
    <w:p w:rsidR="00D90415" w:rsidRPr="0058255A" w:rsidRDefault="00D90415" w:rsidP="00006FBD">
      <w:pPr>
        <w:numPr>
          <w:ilvl w:val="0"/>
          <w:numId w:val="16"/>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科研机构在项目规划阶段采用文献和专利检索流程；以及</w:t>
      </w:r>
    </w:p>
    <w:p w:rsidR="0058255A" w:rsidRDefault="00D90415" w:rsidP="00006FBD">
      <w:pPr>
        <w:numPr>
          <w:ilvl w:val="0"/>
          <w:numId w:val="16"/>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lastRenderedPageBreak/>
        <w:t>确定未在斯里兰卡授予专利的他国专利技术，这些技术能够被加以调整来满足斯里兰卡的需求和国情。</w:t>
      </w:r>
    </w:p>
    <w:p w:rsidR="0058255A" w:rsidRPr="00D64EB0"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u w:val="single"/>
          <w:lang w:eastAsia="zh-CN"/>
        </w:rPr>
      </w:pPr>
      <w:r w:rsidRPr="0058255A">
        <w:rPr>
          <w:rStyle w:val="ae"/>
          <w:rFonts w:ascii="SimSun" w:hAnsi="SimSun" w:cs="SimSun" w:hint="eastAsia"/>
          <w:color w:val="auto"/>
          <w:sz w:val="21"/>
          <w:u w:val="none"/>
          <w:lang w:eastAsia="zh-CN"/>
        </w:rPr>
        <w:t>针对获益于这些</w:t>
      </w:r>
      <w:r w:rsidRPr="00D64EB0">
        <w:rPr>
          <w:rFonts w:hint="eastAsia"/>
          <w:lang w:eastAsia="zh-CN"/>
        </w:rPr>
        <w:t>项目</w:t>
      </w:r>
      <w:r w:rsidRPr="0058255A">
        <w:rPr>
          <w:rStyle w:val="ae"/>
          <w:rFonts w:ascii="SimSun" w:hAnsi="SimSun" w:cs="SimSun" w:hint="eastAsia"/>
          <w:color w:val="auto"/>
          <w:sz w:val="21"/>
          <w:u w:val="none"/>
          <w:lang w:eastAsia="zh-CN"/>
        </w:rPr>
        <w:t>的其他一些国家，还提出了一些专门针对该国需求的类似建议。其中一些报告可参见</w:t>
      </w:r>
      <w:hyperlink r:id="rId11" w:history="1">
        <w:r w:rsidRPr="0058255A">
          <w:rPr>
            <w:rStyle w:val="ae"/>
            <w:rFonts w:ascii="SimSun" w:hAnsi="SimSun" w:cs="Arial"/>
            <w:color w:val="auto"/>
            <w:sz w:val="21"/>
            <w:lang w:eastAsia="zh-CN"/>
          </w:rPr>
          <w:t>http://www.wipo.int/ipstrategies/en/</w:t>
        </w:r>
      </w:hyperlink>
      <w:r w:rsidRPr="0058255A">
        <w:rPr>
          <w:rFonts w:ascii="SimSun" w:hAnsi="SimSun" w:cs="SimSun" w:hint="eastAsia"/>
          <w:sz w:val="21"/>
          <w:lang w:eastAsia="zh-CN"/>
        </w:rPr>
        <w:t>。</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KaiTi" w:eastAsia="KaiTi" w:hAnsi="KaiTi" w:cs="SimSun" w:hint="eastAsia"/>
          <w:i/>
          <w:iCs/>
          <w:sz w:val="21"/>
          <w:lang w:eastAsia="zh-CN"/>
        </w:rPr>
        <w:t>知识产权机构政策</w:t>
      </w:r>
      <w:r w:rsidRPr="0058255A">
        <w:rPr>
          <w:rFonts w:ascii="SimSun" w:hAnsi="SimSun"/>
          <w:sz w:val="21"/>
          <w:lang w:eastAsia="zh-CN"/>
        </w:rPr>
        <w:t>——</w:t>
      </w:r>
      <w:r w:rsidRPr="0058255A">
        <w:rPr>
          <w:rFonts w:ascii="SimSun" w:hAnsi="SimSun" w:cs="SimSun" w:hint="eastAsia"/>
          <w:sz w:val="21"/>
          <w:lang w:eastAsia="zh-CN"/>
        </w:rPr>
        <w:t>涉及大学知识产权机构政策发展的活动着重关注技术转让和研发成果传播对于增进社会效益所发挥的重要作用。其目的在于提供能够促进科研工作的法律确定性，并培养产业界和学界之间的和谐工作关系。</w:t>
      </w:r>
      <w:r w:rsidRPr="0058255A">
        <w:rPr>
          <w:rFonts w:ascii="SimSun" w:hAnsi="SimSun"/>
          <w:sz w:val="21"/>
          <w:lang w:eastAsia="zh-CN"/>
        </w:rPr>
        <w:t>WIPO</w:t>
      </w:r>
      <w:r w:rsidRPr="0058255A">
        <w:rPr>
          <w:rFonts w:ascii="SimSun" w:hAnsi="SimSun" w:cs="SimSun" w:hint="eastAsia"/>
          <w:sz w:val="21"/>
          <w:lang w:eastAsia="zh-CN"/>
        </w:rPr>
        <w:t>所开展的工作旨在设立好框架，机构能够通过这种框架以包括研究成果得到最大程度推广在内的合理收益份额来处理好其知识产权的所有权和管理问题。总体目标是要增强大学和科研机构全面利用知识产权制度的能力。</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开展</w:t>
      </w:r>
      <w:r w:rsidR="009B4D6E" w:rsidRPr="0058255A">
        <w:rPr>
          <w:rFonts w:ascii="SimSun" w:hAnsi="SimSun" w:cs="SimSun" w:hint="eastAsia"/>
          <w:sz w:val="21"/>
          <w:lang w:eastAsia="zh-CN"/>
        </w:rPr>
        <w:t>了若干活动对大学和研发机构提供支持来制定稳妥的知识产权机构政策</w:t>
      </w:r>
      <w:r w:rsidRPr="0058255A">
        <w:rPr>
          <w:rFonts w:ascii="SimSun" w:hAnsi="SimSun" w:cs="SimSun" w:hint="eastAsia"/>
          <w:sz w:val="21"/>
          <w:lang w:eastAsia="zh-CN"/>
        </w:rPr>
        <w:t>，同时也作为更广泛项目的一部分，如“在突尼斯建立技术转让办公室</w:t>
      </w:r>
      <w:r w:rsidRPr="0058255A">
        <w:rPr>
          <w:rFonts w:ascii="SimSun" w:hAnsi="SimSun"/>
          <w:sz w:val="21"/>
          <w:lang w:eastAsia="zh-CN"/>
        </w:rPr>
        <w:t>(TTO)</w:t>
      </w:r>
      <w:r w:rsidRPr="0058255A">
        <w:rPr>
          <w:rFonts w:ascii="SimSun" w:hAnsi="SimSun" w:cs="SimSun" w:hint="eastAsia"/>
          <w:sz w:val="21"/>
          <w:lang w:eastAsia="zh-CN"/>
        </w:rPr>
        <w:t>”。在该项目中，</w:t>
      </w:r>
      <w:r w:rsidRPr="0058255A">
        <w:rPr>
          <w:rFonts w:ascii="SimSun" w:hAnsi="SimSun"/>
          <w:sz w:val="21"/>
          <w:lang w:eastAsia="zh-CN"/>
        </w:rPr>
        <w:t>WIPO</w:t>
      </w:r>
      <w:r w:rsidRPr="0058255A">
        <w:rPr>
          <w:rFonts w:ascii="SimSun" w:hAnsi="SimSun" w:cs="SimSun" w:hint="eastAsia"/>
          <w:sz w:val="21"/>
          <w:lang w:eastAsia="zh-CN"/>
        </w:rPr>
        <w:t>提供了有关知识产权机构政策的培训</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4</w:t>
      </w:r>
      <w:r w:rsidRPr="0058255A">
        <w:rPr>
          <w:rFonts w:ascii="SimSun" w:hAnsi="SimSun" w:cs="SimSun" w:hint="eastAsia"/>
          <w:sz w:val="21"/>
          <w:lang w:eastAsia="zh-CN"/>
        </w:rPr>
        <w:t>月，突尼斯</w:t>
      </w:r>
      <w:r w:rsidRPr="0058255A">
        <w:rPr>
          <w:rFonts w:ascii="SimSun" w:hAnsi="SimSun"/>
          <w:sz w:val="21"/>
          <w:lang w:eastAsia="zh-CN"/>
        </w:rPr>
        <w:t>)</w:t>
      </w:r>
      <w:r w:rsidRPr="0058255A">
        <w:rPr>
          <w:rFonts w:ascii="SimSun" w:hAnsi="SimSun" w:cs="SimSun" w:hint="eastAsia"/>
          <w:sz w:val="21"/>
          <w:lang w:eastAsia="zh-CN"/>
        </w:rPr>
        <w:t>，随后举行了三次视频会议，并最终促成了四家机构批准了知识产权机构政策：化学技术中心</w:t>
      </w:r>
      <w:r w:rsidRPr="0058255A">
        <w:rPr>
          <w:rFonts w:ascii="SimSun" w:hAnsi="SimSun"/>
          <w:sz w:val="21"/>
          <w:lang w:eastAsia="zh-CN"/>
        </w:rPr>
        <w:t>(CTC)——</w:t>
      </w:r>
      <w:r w:rsidRPr="0058255A">
        <w:rPr>
          <w:rFonts w:ascii="SimSun" w:hAnsi="SimSun" w:cs="SimSun" w:hint="eastAsia"/>
          <w:sz w:val="21"/>
          <w:lang w:eastAsia="zh-CN"/>
        </w:rPr>
        <w:t>“</w:t>
      </w:r>
      <w:r w:rsidRPr="00EB6309">
        <w:rPr>
          <w:rFonts w:ascii="SimSun" w:hAnsi="SimSun"/>
          <w:iCs/>
          <w:sz w:val="21"/>
          <w:lang w:eastAsia="zh-CN"/>
        </w:rPr>
        <w:t xml:space="preserve">Le </w:t>
      </w:r>
      <w:proofErr w:type="spellStart"/>
      <w:r w:rsidRPr="00EB6309">
        <w:rPr>
          <w:rFonts w:ascii="SimSun" w:hAnsi="SimSun"/>
          <w:iCs/>
          <w:sz w:val="21"/>
          <w:lang w:eastAsia="zh-CN"/>
        </w:rPr>
        <w:t>centre</w:t>
      </w:r>
      <w:proofErr w:type="spellEnd"/>
      <w:r w:rsidRPr="00EB6309">
        <w:rPr>
          <w:rFonts w:ascii="SimSun" w:hAnsi="SimSun"/>
          <w:iCs/>
          <w:sz w:val="21"/>
          <w:lang w:eastAsia="zh-CN"/>
        </w:rPr>
        <w:t xml:space="preserve"> technique de la </w:t>
      </w:r>
      <w:proofErr w:type="spellStart"/>
      <w:r w:rsidRPr="00EB6309">
        <w:rPr>
          <w:rFonts w:ascii="SimSun" w:hAnsi="SimSun"/>
          <w:iCs/>
          <w:sz w:val="21"/>
          <w:lang w:eastAsia="zh-CN"/>
        </w:rPr>
        <w:t>chimie</w:t>
      </w:r>
      <w:proofErr w:type="spellEnd"/>
      <w:r w:rsidRPr="0058255A">
        <w:rPr>
          <w:rFonts w:ascii="SimSun" w:hAnsi="SimSun" w:cs="SimSun" w:hint="eastAsia"/>
          <w:sz w:val="21"/>
          <w:lang w:eastAsia="zh-CN"/>
        </w:rPr>
        <w:t>”；“</w:t>
      </w:r>
      <w:r w:rsidRPr="0058255A">
        <w:rPr>
          <w:rFonts w:ascii="SimSun" w:hAnsi="SimSun"/>
          <w:sz w:val="21"/>
          <w:lang w:eastAsia="zh-CN"/>
        </w:rPr>
        <w:t xml:space="preserve">El </w:t>
      </w:r>
      <w:proofErr w:type="spellStart"/>
      <w:r w:rsidRPr="0058255A">
        <w:rPr>
          <w:rFonts w:ascii="SimSun" w:hAnsi="SimSun"/>
          <w:sz w:val="21"/>
          <w:lang w:eastAsia="zh-CN"/>
        </w:rPr>
        <w:t>Gazala</w:t>
      </w:r>
      <w:proofErr w:type="spellEnd"/>
      <w:r w:rsidRPr="0058255A">
        <w:rPr>
          <w:rFonts w:ascii="SimSun" w:hAnsi="SimSun" w:cs="SimSun" w:hint="eastAsia"/>
          <w:sz w:val="21"/>
          <w:lang w:eastAsia="zh-CN"/>
        </w:rPr>
        <w:t>”科技园</w:t>
      </w:r>
      <w:r w:rsidRPr="0058255A">
        <w:rPr>
          <w:rFonts w:ascii="SimSun" w:hAnsi="SimSun"/>
          <w:sz w:val="21"/>
          <w:lang w:eastAsia="zh-CN"/>
        </w:rPr>
        <w:t>(</w:t>
      </w:r>
      <w:r w:rsidRPr="0058255A">
        <w:rPr>
          <w:rFonts w:ascii="SimSun" w:hAnsi="SimSun" w:cs="SimSun" w:hint="eastAsia"/>
          <w:sz w:val="21"/>
          <w:lang w:eastAsia="zh-CN"/>
        </w:rPr>
        <w:t>涉及</w:t>
      </w:r>
      <w:r w:rsidRPr="0058255A">
        <w:rPr>
          <w:rFonts w:ascii="SimSun" w:hAnsi="SimSun"/>
          <w:sz w:val="21"/>
          <w:lang w:eastAsia="zh-CN"/>
        </w:rPr>
        <w:t>IT</w:t>
      </w:r>
      <w:r w:rsidRPr="0058255A">
        <w:rPr>
          <w:rFonts w:ascii="SimSun" w:hAnsi="SimSun" w:cs="SimSun" w:hint="eastAsia"/>
          <w:sz w:val="21"/>
          <w:lang w:eastAsia="zh-CN"/>
        </w:rPr>
        <w:t>技术</w:t>
      </w:r>
      <w:r w:rsidRPr="0058255A">
        <w:rPr>
          <w:rFonts w:ascii="SimSun" w:hAnsi="SimSun"/>
          <w:sz w:val="21"/>
          <w:lang w:eastAsia="zh-CN"/>
        </w:rPr>
        <w:t>)</w:t>
      </w:r>
      <w:r w:rsidRPr="0058255A">
        <w:rPr>
          <w:rFonts w:ascii="SimSun" w:hAnsi="SimSun" w:cs="SimSun" w:hint="eastAsia"/>
          <w:sz w:val="21"/>
          <w:lang w:eastAsia="zh-CN"/>
        </w:rPr>
        <w:t>；“</w:t>
      </w:r>
      <w:proofErr w:type="spellStart"/>
      <w:r w:rsidRPr="0058255A">
        <w:rPr>
          <w:rFonts w:ascii="SimSun" w:hAnsi="SimSun"/>
          <w:sz w:val="21"/>
          <w:lang w:eastAsia="zh-CN"/>
        </w:rPr>
        <w:t>Sidi</w:t>
      </w:r>
      <w:proofErr w:type="spellEnd"/>
      <w:r w:rsidRPr="0058255A">
        <w:rPr>
          <w:rFonts w:ascii="SimSun" w:hAnsi="SimSun"/>
          <w:sz w:val="21"/>
          <w:lang w:eastAsia="zh-CN"/>
        </w:rPr>
        <w:t xml:space="preserve"> </w:t>
      </w:r>
      <w:proofErr w:type="spellStart"/>
      <w:r w:rsidRPr="0058255A">
        <w:rPr>
          <w:rFonts w:ascii="SimSun" w:hAnsi="SimSun"/>
          <w:sz w:val="21"/>
          <w:lang w:eastAsia="zh-CN"/>
        </w:rPr>
        <w:t>Thabet</w:t>
      </w:r>
      <w:proofErr w:type="spellEnd"/>
      <w:r w:rsidRPr="0058255A">
        <w:rPr>
          <w:rFonts w:ascii="SimSun" w:hAnsi="SimSun" w:cs="SimSun" w:hint="eastAsia"/>
          <w:sz w:val="21"/>
          <w:lang w:eastAsia="zh-CN"/>
        </w:rPr>
        <w:t>”科技园</w:t>
      </w:r>
      <w:r w:rsidRPr="0058255A">
        <w:rPr>
          <w:rFonts w:ascii="SimSun" w:hAnsi="SimSun"/>
          <w:sz w:val="21"/>
          <w:lang w:eastAsia="zh-CN"/>
        </w:rPr>
        <w:t>(</w:t>
      </w:r>
      <w:r w:rsidRPr="0058255A">
        <w:rPr>
          <w:rFonts w:ascii="SimSun" w:hAnsi="SimSun" w:cs="SimSun" w:hint="eastAsia"/>
          <w:sz w:val="21"/>
          <w:lang w:eastAsia="zh-CN"/>
        </w:rPr>
        <w:t>生物技术中心</w:t>
      </w:r>
      <w:r w:rsidRPr="0058255A">
        <w:rPr>
          <w:rFonts w:ascii="SimSun" w:hAnsi="SimSun"/>
          <w:sz w:val="21"/>
          <w:lang w:eastAsia="zh-CN"/>
        </w:rPr>
        <w:t>)</w:t>
      </w:r>
      <w:r w:rsidRPr="0058255A">
        <w:rPr>
          <w:rFonts w:ascii="SimSun" w:hAnsi="SimSun" w:cs="SimSun" w:hint="eastAsia"/>
          <w:sz w:val="21"/>
          <w:lang w:eastAsia="zh-CN"/>
        </w:rPr>
        <w:t>；以及包装技术中心</w:t>
      </w:r>
      <w:r w:rsidRPr="0058255A">
        <w:rPr>
          <w:rFonts w:ascii="SimSun" w:hAnsi="SimSun"/>
          <w:sz w:val="21"/>
          <w:lang w:eastAsia="zh-CN"/>
        </w:rPr>
        <w:t>(</w:t>
      </w:r>
      <w:r w:rsidRPr="0058255A">
        <w:rPr>
          <w:rFonts w:ascii="SimSun" w:hAnsi="SimSun" w:cs="SimSun" w:hint="eastAsia"/>
          <w:sz w:val="21"/>
          <w:lang w:eastAsia="zh-CN"/>
        </w:rPr>
        <w:t>“</w:t>
      </w:r>
      <w:r w:rsidRPr="0058255A">
        <w:rPr>
          <w:rFonts w:ascii="SimSun" w:hAnsi="SimSun"/>
          <w:sz w:val="21"/>
          <w:lang w:eastAsia="zh-CN"/>
        </w:rPr>
        <w:t>PACKTEC</w:t>
      </w:r>
      <w:r w:rsidRPr="0058255A">
        <w:rPr>
          <w:rFonts w:ascii="SimSun" w:hAnsi="SimSun" w:cs="SimSun" w:hint="eastAsia"/>
          <w:sz w:val="21"/>
          <w:lang w:eastAsia="zh-CN"/>
        </w:rPr>
        <w:t>”</w:t>
      </w:r>
      <w:r w:rsidRPr="0058255A">
        <w:rPr>
          <w:rFonts w:ascii="SimSun" w:hAnsi="SimSun"/>
          <w:sz w:val="21"/>
          <w:lang w:eastAsia="zh-CN"/>
        </w:rPr>
        <w:t>)</w:t>
      </w:r>
      <w:r w:rsidRPr="0058255A">
        <w:rPr>
          <w:rFonts w:ascii="SimSun" w:hAnsi="SimSun" w:cs="SimSun" w:hint="eastAsia"/>
          <w:sz w:val="21"/>
          <w:lang w:eastAsia="zh-CN"/>
        </w:rPr>
        <w:t>。</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此外，</w:t>
      </w:r>
      <w:r w:rsidRPr="0058255A">
        <w:rPr>
          <w:rFonts w:ascii="SimSun" w:hAnsi="SimSun"/>
          <w:sz w:val="21"/>
          <w:lang w:eastAsia="zh-CN"/>
        </w:rPr>
        <w:t>WIPO</w:t>
      </w:r>
      <w:r w:rsidRPr="0058255A">
        <w:rPr>
          <w:rFonts w:ascii="SimSun" w:hAnsi="SimSun" w:cs="SimSun" w:hint="eastAsia"/>
          <w:sz w:val="21"/>
          <w:lang w:eastAsia="zh-CN"/>
        </w:rPr>
        <w:t>开展了</w:t>
      </w:r>
      <w:proofErr w:type="gramStart"/>
      <w:r w:rsidRPr="0058255A">
        <w:rPr>
          <w:rFonts w:ascii="SimSun" w:hAnsi="SimSun" w:cs="SimSun" w:hint="eastAsia"/>
          <w:sz w:val="21"/>
          <w:lang w:eastAsia="zh-CN"/>
        </w:rPr>
        <w:t>以下能力</w:t>
      </w:r>
      <w:proofErr w:type="gramEnd"/>
      <w:r w:rsidRPr="0058255A">
        <w:rPr>
          <w:rFonts w:ascii="SimSun" w:hAnsi="SimSun" w:cs="SimSun" w:hint="eastAsia"/>
          <w:sz w:val="21"/>
          <w:lang w:eastAsia="zh-CN"/>
        </w:rPr>
        <w:t>建设计划来宣传在机构层面上设立适当的知识产权相关框架的重要性，并促进其定义过程：</w:t>
      </w:r>
    </w:p>
    <w:p w:rsidR="0058255A" w:rsidRDefault="00D90415" w:rsidP="00006FBD">
      <w:pPr>
        <w:numPr>
          <w:ilvl w:val="0"/>
          <w:numId w:val="21"/>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大学知识产权政策国家研讨会</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4</w:t>
      </w:r>
      <w:r w:rsidRPr="0058255A">
        <w:rPr>
          <w:rFonts w:ascii="SimSun" w:hAnsi="SimSun" w:cs="SimSun" w:hint="eastAsia"/>
          <w:sz w:val="21"/>
          <w:lang w:eastAsia="zh-CN"/>
        </w:rPr>
        <w:t>月，白俄罗斯</w:t>
      </w:r>
      <w:r w:rsidRPr="0058255A">
        <w:rPr>
          <w:rFonts w:ascii="SimSun" w:hAnsi="SimSun"/>
          <w:sz w:val="21"/>
          <w:lang w:eastAsia="zh-CN"/>
        </w:rPr>
        <w:t>)</w:t>
      </w:r>
      <w:r w:rsidRPr="0058255A">
        <w:rPr>
          <w:rFonts w:ascii="SimSun" w:hAnsi="SimSun" w:cs="SimSun" w:hint="eastAsia"/>
          <w:sz w:val="21"/>
          <w:lang w:eastAsia="zh-CN"/>
        </w:rPr>
        <w:t>；</w:t>
      </w:r>
    </w:p>
    <w:p w:rsidR="0058255A" w:rsidRDefault="00D90415" w:rsidP="00006FBD">
      <w:pPr>
        <w:numPr>
          <w:ilvl w:val="0"/>
          <w:numId w:val="21"/>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大学与科研机构知识产权政策国家研讨会</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6</w:t>
      </w:r>
      <w:r w:rsidRPr="0058255A">
        <w:rPr>
          <w:rFonts w:ascii="SimSun" w:hAnsi="SimSun" w:cs="SimSun" w:hint="eastAsia"/>
          <w:sz w:val="21"/>
          <w:lang w:eastAsia="zh-CN"/>
        </w:rPr>
        <w:t>月，吉尔吉斯斯坦</w:t>
      </w:r>
      <w:r w:rsidRPr="0058255A">
        <w:rPr>
          <w:rFonts w:ascii="SimSun" w:hAnsi="SimSun"/>
          <w:sz w:val="21"/>
          <w:lang w:eastAsia="zh-CN"/>
        </w:rPr>
        <w:t>)</w:t>
      </w:r>
      <w:r w:rsidRPr="0058255A">
        <w:rPr>
          <w:rFonts w:ascii="SimSun" w:hAnsi="SimSun" w:cs="SimSun" w:hint="eastAsia"/>
          <w:sz w:val="21"/>
          <w:lang w:eastAsia="zh-CN"/>
        </w:rPr>
        <w:t>；</w:t>
      </w:r>
    </w:p>
    <w:p w:rsidR="0058255A" w:rsidRDefault="00D90415" w:rsidP="00006FBD">
      <w:pPr>
        <w:numPr>
          <w:ilvl w:val="0"/>
          <w:numId w:val="21"/>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大学知识产权政策与创新国家研讨会</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11</w:t>
      </w:r>
      <w:r w:rsidRPr="0058255A">
        <w:rPr>
          <w:rFonts w:ascii="SimSun" w:hAnsi="SimSun" w:cs="SimSun" w:hint="eastAsia"/>
          <w:sz w:val="21"/>
          <w:lang w:eastAsia="zh-CN"/>
        </w:rPr>
        <w:t>月，保加利亚</w:t>
      </w:r>
      <w:r w:rsidRPr="0058255A">
        <w:rPr>
          <w:rFonts w:ascii="SimSun" w:hAnsi="SimSun"/>
          <w:sz w:val="21"/>
          <w:lang w:eastAsia="zh-CN"/>
        </w:rPr>
        <w:t>)</w:t>
      </w:r>
      <w:r w:rsidRPr="0058255A">
        <w:rPr>
          <w:rFonts w:ascii="SimSun" w:hAnsi="SimSun" w:cs="SimSun" w:hint="eastAsia"/>
          <w:sz w:val="21"/>
          <w:lang w:eastAsia="zh-CN"/>
        </w:rPr>
        <w:t>；以及</w:t>
      </w:r>
    </w:p>
    <w:p w:rsidR="0058255A" w:rsidRDefault="00D90415" w:rsidP="00006FBD">
      <w:pPr>
        <w:numPr>
          <w:ilvl w:val="0"/>
          <w:numId w:val="21"/>
        </w:numPr>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为博茨瓦纳政府资助的科研机构和大学在支持将创新和知识产权纳入机构主流战略方面提供技术援助的国家项目</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11</w:t>
      </w:r>
      <w:r w:rsidRPr="0058255A">
        <w:rPr>
          <w:rFonts w:ascii="SimSun" w:hAnsi="SimSun" w:cs="SimSun" w:hint="eastAsia"/>
          <w:sz w:val="21"/>
          <w:lang w:eastAsia="zh-CN"/>
        </w:rPr>
        <w:t>月，博茨瓦纳</w:t>
      </w:r>
      <w:r w:rsidRPr="0058255A">
        <w:rPr>
          <w:rFonts w:ascii="SimSun" w:hAnsi="SimSun"/>
          <w:sz w:val="21"/>
          <w:lang w:eastAsia="zh-CN"/>
        </w:rPr>
        <w:t>)</w:t>
      </w:r>
      <w:r w:rsidRPr="0058255A">
        <w:rPr>
          <w:rFonts w:ascii="SimSun" w:hAnsi="SimSun" w:cs="SimSun" w:hint="eastAsia"/>
          <w:sz w:val="21"/>
          <w:lang w:eastAsia="zh-CN"/>
        </w:rPr>
        <w:t>。</w:t>
      </w:r>
    </w:p>
    <w:p w:rsidR="0058255A" w:rsidRPr="0058255A" w:rsidRDefault="00006FBD" w:rsidP="0058255A">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三、</w:t>
      </w:r>
      <w:r w:rsidR="00D90415" w:rsidRPr="0058255A">
        <w:rPr>
          <w:rFonts w:ascii="SimHei" w:eastAsia="SimHei" w:hAnsi="SimHei" w:cs="SimSun"/>
          <w:sz w:val="21"/>
          <w:lang w:eastAsia="zh-CN"/>
        </w:rPr>
        <w:tab/>
      </w:r>
      <w:r w:rsidR="00D90415" w:rsidRPr="0058255A">
        <w:rPr>
          <w:rFonts w:ascii="SimHei" w:eastAsia="SimHei" w:hAnsi="SimHei" w:cs="SimSun" w:hint="eastAsia"/>
          <w:sz w:val="21"/>
          <w:lang w:eastAsia="zh-CN"/>
        </w:rPr>
        <w:t>建立知识</w:t>
      </w:r>
      <w:r w:rsidR="00D90415" w:rsidRPr="0058255A">
        <w:rPr>
          <w:rFonts w:ascii="SimHei" w:eastAsia="SimHei" w:hAnsi="SimHei" w:cs="SimSun"/>
          <w:sz w:val="21"/>
          <w:lang w:eastAsia="zh-CN"/>
        </w:rPr>
        <w:t>/</w:t>
      </w:r>
      <w:r w:rsidR="00D90415" w:rsidRPr="0058255A">
        <w:rPr>
          <w:rFonts w:ascii="SimHei" w:eastAsia="SimHei" w:hAnsi="SimHei" w:cs="SimSun" w:hint="eastAsia"/>
          <w:sz w:val="21"/>
          <w:lang w:eastAsia="zh-CN"/>
        </w:rPr>
        <w:t>技术转让组织结构</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早在</w:t>
      </w:r>
      <w:r w:rsidRPr="0058255A">
        <w:rPr>
          <w:rFonts w:ascii="SimSun" w:hAnsi="SimSun"/>
          <w:sz w:val="21"/>
          <w:lang w:eastAsia="zh-CN"/>
        </w:rPr>
        <w:t>2000</w:t>
      </w:r>
      <w:r w:rsidRPr="0058255A">
        <w:rPr>
          <w:rFonts w:ascii="SimSun" w:hAnsi="SimSun" w:cs="SimSun" w:hint="eastAsia"/>
          <w:sz w:val="21"/>
          <w:lang w:eastAsia="zh-CN"/>
        </w:rPr>
        <w:t>年就加强了最不发达国家</w:t>
      </w:r>
      <w:r w:rsidRPr="0058255A">
        <w:rPr>
          <w:rFonts w:ascii="SimSun" w:hAnsi="SimSun"/>
          <w:sz w:val="21"/>
          <w:lang w:eastAsia="zh-CN"/>
        </w:rPr>
        <w:t>(LDC)</w:t>
      </w:r>
      <w:r w:rsidRPr="0058255A">
        <w:rPr>
          <w:rFonts w:ascii="SimSun" w:hAnsi="SimSun" w:cs="SimSun" w:hint="eastAsia"/>
          <w:sz w:val="21"/>
          <w:lang w:eastAsia="zh-CN"/>
        </w:rPr>
        <w:t>、发展中国家和转型国家知识产权管理和知识转让过程与流程方面的宣传推广和促进工作，编写了众多有关国家层面知识产权政策</w:t>
      </w:r>
      <w:r w:rsidRPr="0058255A">
        <w:rPr>
          <w:rFonts w:ascii="SimSun" w:hAnsi="SimSun"/>
          <w:sz w:val="21"/>
          <w:lang w:eastAsia="zh-CN"/>
        </w:rPr>
        <w:t>/</w:t>
      </w:r>
      <w:r w:rsidRPr="0058255A">
        <w:rPr>
          <w:rFonts w:ascii="SimSun" w:hAnsi="SimSun" w:cs="SimSun" w:hint="eastAsia"/>
          <w:sz w:val="21"/>
          <w:lang w:eastAsia="zh-CN"/>
        </w:rPr>
        <w:t>战略的重要性的研</w:t>
      </w:r>
      <w:proofErr w:type="gramStart"/>
      <w:r w:rsidRPr="0058255A">
        <w:rPr>
          <w:rFonts w:ascii="SimSun" w:hAnsi="SimSun" w:cs="SimSun" w:hint="eastAsia"/>
          <w:sz w:val="21"/>
          <w:lang w:eastAsia="zh-CN"/>
        </w:rPr>
        <w:t>究报告</w:t>
      </w:r>
      <w:proofErr w:type="gramEnd"/>
      <w:r w:rsidRPr="0058255A">
        <w:rPr>
          <w:rFonts w:ascii="SimSun" w:hAnsi="SimSun" w:cs="SimSun" w:hint="eastAsia"/>
          <w:sz w:val="21"/>
          <w:lang w:eastAsia="zh-CN"/>
        </w:rPr>
        <w:t>和计划、能力建设计划、以及特定主题和国家项目，增强了知识和知识产权的创造者与使用者对其进一步加以开发并投入竞争市场的能力。在这一背景下，大学和研发机构作为发展中国家的知识产权主要创造者，得到了重点关注。</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作为</w:t>
      </w:r>
      <w:r w:rsidRPr="0058255A">
        <w:rPr>
          <w:rFonts w:ascii="SimSun" w:hAnsi="SimSun"/>
          <w:sz w:val="21"/>
          <w:lang w:eastAsia="zh-CN"/>
        </w:rPr>
        <w:t>WIPO</w:t>
      </w:r>
      <w:r w:rsidRPr="0058255A">
        <w:rPr>
          <w:rFonts w:ascii="SimSun" w:hAnsi="SimSun" w:cs="SimSun" w:hint="eastAsia"/>
          <w:sz w:val="21"/>
          <w:lang w:eastAsia="zh-CN"/>
        </w:rPr>
        <w:t>针对学术界专业人员开展的众多知识产权相关能力建设计划带来的一项成果，这些机构普遍认识到研究成果是潜在的知识资产，各国</w:t>
      </w:r>
      <w:proofErr w:type="gramStart"/>
      <w:r w:rsidRPr="0058255A">
        <w:rPr>
          <w:rFonts w:ascii="SimSun" w:hAnsi="SimSun" w:cs="SimSun" w:hint="eastAsia"/>
          <w:sz w:val="21"/>
          <w:lang w:eastAsia="zh-CN"/>
        </w:rPr>
        <w:t>内协会</w:t>
      </w:r>
      <w:proofErr w:type="gramEnd"/>
      <w:r w:rsidRPr="0058255A">
        <w:rPr>
          <w:rFonts w:ascii="SimSun" w:hAnsi="SimSun" w:cs="SimSun" w:hint="eastAsia"/>
          <w:sz w:val="21"/>
          <w:lang w:eastAsia="zh-CN"/>
        </w:rPr>
        <w:t>也会合理地预期，大学应当通过将所创造的知识和知识产权转变为能够转让的资产</w:t>
      </w:r>
      <w:r w:rsidRPr="0058255A">
        <w:rPr>
          <w:rFonts w:ascii="SimSun" w:hAnsi="SimSun"/>
          <w:sz w:val="21"/>
          <w:lang w:eastAsia="zh-CN"/>
        </w:rPr>
        <w:t>——</w:t>
      </w:r>
      <w:r w:rsidRPr="0058255A">
        <w:rPr>
          <w:rFonts w:ascii="SimSun" w:hAnsi="SimSun" w:cs="SimSun" w:hint="eastAsia"/>
          <w:sz w:val="21"/>
          <w:lang w:eastAsia="zh-CN"/>
        </w:rPr>
        <w:t>或在可能的情况使之商业化</w:t>
      </w:r>
      <w:r w:rsidRPr="0058255A">
        <w:rPr>
          <w:rFonts w:ascii="SimSun" w:hAnsi="SimSun"/>
          <w:sz w:val="21"/>
          <w:lang w:eastAsia="zh-CN"/>
        </w:rPr>
        <w:t>——</w:t>
      </w:r>
      <w:r w:rsidRPr="0058255A">
        <w:rPr>
          <w:rFonts w:ascii="SimSun" w:hAnsi="SimSun" w:cs="SimSun" w:hint="eastAsia"/>
          <w:sz w:val="21"/>
          <w:lang w:eastAsia="zh-CN"/>
        </w:rPr>
        <w:t>来对这些知识和知识产权加以管理。然而，受益国的多数大学仍缺乏有关如何建立组织结构</w:t>
      </w:r>
      <w:r w:rsidRPr="0058255A">
        <w:rPr>
          <w:rFonts w:ascii="SimSun" w:hAnsi="SimSun"/>
          <w:sz w:val="21"/>
          <w:lang w:eastAsia="zh-CN"/>
        </w:rPr>
        <w:t>——</w:t>
      </w:r>
      <w:r w:rsidRPr="0058255A">
        <w:rPr>
          <w:rFonts w:ascii="SimSun" w:hAnsi="SimSun" w:cs="SimSun" w:hint="eastAsia"/>
          <w:sz w:val="21"/>
          <w:lang w:eastAsia="zh-CN"/>
        </w:rPr>
        <w:t>如专业技术管理单位，可用来根据国内法和机构的知识产权政策接管知识产权管理流程</w:t>
      </w:r>
      <w:r w:rsidRPr="0058255A">
        <w:rPr>
          <w:rFonts w:ascii="SimSun" w:hAnsi="SimSun"/>
          <w:sz w:val="21"/>
          <w:lang w:eastAsia="zh-CN"/>
        </w:rPr>
        <w:t>——</w:t>
      </w:r>
      <w:r w:rsidRPr="0058255A">
        <w:rPr>
          <w:rFonts w:ascii="SimSun" w:hAnsi="SimSun" w:cs="SimSun" w:hint="eastAsia"/>
          <w:sz w:val="21"/>
          <w:lang w:eastAsia="zh-CN"/>
        </w:rPr>
        <w:t>的实际知识。</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因此，</w:t>
      </w:r>
      <w:r w:rsidRPr="0058255A">
        <w:rPr>
          <w:rFonts w:ascii="SimSun" w:hAnsi="SimSun"/>
          <w:sz w:val="21"/>
          <w:lang w:eastAsia="zh-CN"/>
        </w:rPr>
        <w:t>WIPO</w:t>
      </w:r>
      <w:r w:rsidRPr="0058255A">
        <w:rPr>
          <w:rFonts w:ascii="SimSun" w:hAnsi="SimSun" w:cs="SimSun" w:hint="eastAsia"/>
          <w:sz w:val="21"/>
          <w:lang w:eastAsia="zh-CN"/>
        </w:rPr>
        <w:t>一直以来通过按需制定的能力建设计划或根据需求评估调查制定的特定项目来提供专家咨询建议，为受益机构提供多种行动计划，涉及如何建立专业知识产权管理办公室、如何为这些知识产权相关服务供应商确定并招募工作人员、如何向专业人员提供培训以及如何为科研人员设立激</w:t>
      </w:r>
      <w:proofErr w:type="gramStart"/>
      <w:r w:rsidRPr="0058255A">
        <w:rPr>
          <w:rFonts w:ascii="SimSun" w:hAnsi="SimSun" w:cs="SimSun" w:hint="eastAsia"/>
          <w:sz w:val="21"/>
          <w:lang w:eastAsia="zh-CN"/>
        </w:rPr>
        <w:lastRenderedPageBreak/>
        <w:t>励</w:t>
      </w:r>
      <w:proofErr w:type="gramEnd"/>
      <w:r w:rsidRPr="0058255A">
        <w:rPr>
          <w:rFonts w:ascii="SimSun" w:hAnsi="SimSun" w:cs="SimSun" w:hint="eastAsia"/>
          <w:sz w:val="21"/>
          <w:lang w:eastAsia="zh-CN"/>
        </w:rPr>
        <w:t>机制以便其全面参与知识管理流程等方面。例如，</w:t>
      </w:r>
      <w:r w:rsidRPr="0058255A">
        <w:rPr>
          <w:rFonts w:ascii="SimSun" w:hAnsi="SimSun"/>
          <w:sz w:val="21"/>
          <w:lang w:eastAsia="zh-CN"/>
        </w:rPr>
        <w:t>2013</w:t>
      </w:r>
      <w:r w:rsidRPr="0058255A">
        <w:rPr>
          <w:rFonts w:ascii="SimSun" w:hAnsi="SimSun" w:cs="SimSun" w:hint="eastAsia"/>
          <w:sz w:val="21"/>
          <w:lang w:eastAsia="zh-CN"/>
        </w:rPr>
        <w:t>年至</w:t>
      </w:r>
      <w:r w:rsidRPr="0058255A">
        <w:rPr>
          <w:rFonts w:ascii="SimSun" w:hAnsi="SimSun"/>
          <w:sz w:val="21"/>
          <w:lang w:eastAsia="zh-CN"/>
        </w:rPr>
        <w:t>2014</w:t>
      </w:r>
      <w:r w:rsidRPr="0058255A">
        <w:rPr>
          <w:rFonts w:ascii="SimSun" w:hAnsi="SimSun" w:cs="SimSun" w:hint="eastAsia"/>
          <w:sz w:val="21"/>
          <w:lang w:eastAsia="zh-CN"/>
        </w:rPr>
        <w:t>年，针对格鲁吉亚技术转让中心确定了一套“行动计划”，通过“逐步”的方式，为该中心设立法律和组织结构。此外，</w:t>
      </w:r>
      <w:r w:rsidRPr="0058255A">
        <w:rPr>
          <w:rFonts w:ascii="SimSun" w:hAnsi="SimSun"/>
          <w:sz w:val="21"/>
          <w:lang w:eastAsia="zh-CN"/>
        </w:rPr>
        <w:t>2014</w:t>
      </w:r>
      <w:r w:rsidRPr="0058255A">
        <w:rPr>
          <w:rFonts w:ascii="SimSun" w:hAnsi="SimSun" w:cs="SimSun" w:hint="eastAsia"/>
          <w:sz w:val="21"/>
          <w:lang w:eastAsia="zh-CN"/>
        </w:rPr>
        <w:t>年至</w:t>
      </w:r>
      <w:r w:rsidRPr="0058255A">
        <w:rPr>
          <w:rFonts w:ascii="SimSun" w:hAnsi="SimSun"/>
          <w:sz w:val="21"/>
          <w:lang w:eastAsia="zh-CN"/>
        </w:rPr>
        <w:t>2015</w:t>
      </w:r>
      <w:r w:rsidRPr="0058255A">
        <w:rPr>
          <w:rFonts w:ascii="SimSun" w:hAnsi="SimSun" w:cs="SimSun" w:hint="eastAsia"/>
          <w:sz w:val="21"/>
          <w:lang w:eastAsia="zh-CN"/>
        </w:rPr>
        <w:t>年，针对建立必要的组织结构过程中遇到的诸多问题，举办了后续的技术转让相关讲习班：</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“共同努力促进格鲁吉亚知识转让和知识产权商业化”，</w:t>
      </w:r>
      <w:r w:rsidRPr="0058255A">
        <w:rPr>
          <w:rFonts w:ascii="SimSun" w:hAnsi="SimSun"/>
          <w:sz w:val="21"/>
          <w:lang w:eastAsia="zh-CN"/>
        </w:rPr>
        <w:t>2014</w:t>
      </w:r>
      <w:r w:rsidRPr="0058255A">
        <w:rPr>
          <w:rFonts w:ascii="SimSun" w:hAnsi="SimSun" w:cs="SimSun" w:hint="eastAsia"/>
          <w:sz w:val="21"/>
          <w:lang w:eastAsia="zh-CN"/>
        </w:rPr>
        <w:t>年</w:t>
      </w:r>
      <w:r w:rsidRPr="0058255A">
        <w:rPr>
          <w:rFonts w:ascii="SimSun" w:hAnsi="SimSun"/>
          <w:sz w:val="21"/>
          <w:lang w:eastAsia="zh-CN"/>
        </w:rPr>
        <w:t>3</w:t>
      </w:r>
      <w:r w:rsidRPr="0058255A">
        <w:rPr>
          <w:rFonts w:ascii="SimSun" w:hAnsi="SimSun" w:cs="SimSun" w:hint="eastAsia"/>
          <w:sz w:val="21"/>
          <w:lang w:eastAsia="zh-CN"/>
        </w:rPr>
        <w:t>月</w:t>
      </w:r>
      <w:r w:rsidRPr="0058255A">
        <w:rPr>
          <w:rFonts w:ascii="SimSun" w:hAnsi="SimSun"/>
          <w:sz w:val="21"/>
          <w:lang w:eastAsia="zh-CN"/>
        </w:rPr>
        <w:t>10</w:t>
      </w:r>
      <w:r w:rsidRPr="0058255A">
        <w:rPr>
          <w:rFonts w:ascii="SimSun" w:hAnsi="SimSun" w:cs="SimSun" w:hint="eastAsia"/>
          <w:sz w:val="21"/>
          <w:lang w:eastAsia="zh-CN"/>
        </w:rPr>
        <w:t>日至</w:t>
      </w:r>
      <w:r w:rsidRPr="0058255A">
        <w:rPr>
          <w:rFonts w:ascii="SimSun" w:hAnsi="SimSun"/>
          <w:sz w:val="21"/>
          <w:lang w:eastAsia="zh-CN"/>
        </w:rPr>
        <w:t>11</w:t>
      </w:r>
      <w:r w:rsidRPr="0058255A">
        <w:rPr>
          <w:rFonts w:ascii="SimSun" w:hAnsi="SimSun" w:cs="SimSun" w:hint="eastAsia"/>
          <w:sz w:val="21"/>
          <w:lang w:eastAsia="zh-CN"/>
        </w:rPr>
        <w:t>日，格鲁吉亚，第比利斯；</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“大学技术管理国家讲习班”，</w:t>
      </w:r>
      <w:r w:rsidRPr="0058255A">
        <w:rPr>
          <w:rFonts w:ascii="SimSun" w:hAnsi="SimSun"/>
          <w:sz w:val="21"/>
          <w:lang w:eastAsia="zh-CN"/>
        </w:rPr>
        <w:t>2014</w:t>
      </w:r>
      <w:r w:rsidRPr="0058255A">
        <w:rPr>
          <w:rFonts w:ascii="SimSun" w:hAnsi="SimSun" w:cs="SimSun" w:hint="eastAsia"/>
          <w:sz w:val="21"/>
          <w:lang w:eastAsia="zh-CN"/>
        </w:rPr>
        <w:t>年</w:t>
      </w:r>
      <w:r w:rsidRPr="0058255A">
        <w:rPr>
          <w:rFonts w:ascii="SimSun" w:hAnsi="SimSun"/>
          <w:sz w:val="21"/>
          <w:lang w:eastAsia="zh-CN"/>
        </w:rPr>
        <w:t>5</w:t>
      </w:r>
      <w:r w:rsidRPr="0058255A">
        <w:rPr>
          <w:rFonts w:ascii="SimSun" w:hAnsi="SimSun" w:cs="SimSun" w:hint="eastAsia"/>
          <w:sz w:val="21"/>
          <w:lang w:eastAsia="zh-CN"/>
        </w:rPr>
        <w:t>月</w:t>
      </w:r>
      <w:r w:rsidRPr="0058255A">
        <w:rPr>
          <w:rFonts w:ascii="SimSun" w:hAnsi="SimSun"/>
          <w:sz w:val="21"/>
          <w:lang w:eastAsia="zh-CN"/>
        </w:rPr>
        <w:t>12</w:t>
      </w:r>
      <w:r w:rsidRPr="0058255A">
        <w:rPr>
          <w:rFonts w:ascii="SimSun" w:hAnsi="SimSun" w:cs="SimSun" w:hint="eastAsia"/>
          <w:sz w:val="21"/>
          <w:lang w:eastAsia="zh-CN"/>
        </w:rPr>
        <w:t>日至</w:t>
      </w:r>
      <w:r w:rsidRPr="0058255A">
        <w:rPr>
          <w:rFonts w:ascii="SimSun" w:hAnsi="SimSun"/>
          <w:sz w:val="21"/>
          <w:lang w:eastAsia="zh-CN"/>
        </w:rPr>
        <w:t>13</w:t>
      </w:r>
      <w:r w:rsidRPr="0058255A">
        <w:rPr>
          <w:rFonts w:ascii="SimSun" w:hAnsi="SimSun" w:cs="SimSun" w:hint="eastAsia"/>
          <w:sz w:val="21"/>
          <w:lang w:eastAsia="zh-CN"/>
        </w:rPr>
        <w:t>日，文莱达鲁萨兰国；</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w:t>
      </w:r>
      <w:r w:rsidRPr="0058255A">
        <w:rPr>
          <w:rFonts w:ascii="SimSun" w:hAnsi="SimSun"/>
          <w:sz w:val="21"/>
          <w:lang w:eastAsia="zh-CN"/>
        </w:rPr>
        <w:t>WIPO</w:t>
      </w:r>
      <w:r w:rsidRPr="0058255A">
        <w:rPr>
          <w:rFonts w:ascii="SimSun" w:hAnsi="SimSun" w:cs="SimSun" w:hint="eastAsia"/>
          <w:sz w:val="21"/>
          <w:lang w:eastAsia="zh-CN"/>
        </w:rPr>
        <w:t>技术转让办公室次区域讲习班”，</w:t>
      </w:r>
      <w:r w:rsidRPr="0058255A">
        <w:rPr>
          <w:rFonts w:ascii="SimSun" w:hAnsi="SimSun"/>
          <w:sz w:val="21"/>
          <w:lang w:eastAsia="zh-CN"/>
        </w:rPr>
        <w:t>2014</w:t>
      </w:r>
      <w:r w:rsidRPr="0058255A">
        <w:rPr>
          <w:rFonts w:ascii="SimSun" w:hAnsi="SimSun" w:cs="SimSun" w:hint="eastAsia"/>
          <w:sz w:val="21"/>
          <w:lang w:eastAsia="zh-CN"/>
        </w:rPr>
        <w:t>年</w:t>
      </w:r>
      <w:r w:rsidRPr="0058255A">
        <w:rPr>
          <w:rFonts w:ascii="SimSun" w:hAnsi="SimSun"/>
          <w:sz w:val="21"/>
          <w:lang w:eastAsia="zh-CN"/>
        </w:rPr>
        <w:t>5</w:t>
      </w:r>
      <w:r w:rsidRPr="0058255A">
        <w:rPr>
          <w:rFonts w:ascii="SimSun" w:hAnsi="SimSun" w:cs="SimSun" w:hint="eastAsia"/>
          <w:sz w:val="21"/>
          <w:lang w:eastAsia="zh-CN"/>
        </w:rPr>
        <w:t>月</w:t>
      </w:r>
      <w:r w:rsidRPr="0058255A">
        <w:rPr>
          <w:rFonts w:ascii="SimSun" w:hAnsi="SimSun"/>
          <w:sz w:val="21"/>
          <w:lang w:eastAsia="zh-CN"/>
        </w:rPr>
        <w:t>20</w:t>
      </w:r>
      <w:r w:rsidRPr="0058255A">
        <w:rPr>
          <w:rFonts w:ascii="SimSun" w:hAnsi="SimSun" w:cs="SimSun" w:hint="eastAsia"/>
          <w:sz w:val="21"/>
          <w:lang w:eastAsia="zh-CN"/>
        </w:rPr>
        <w:t>日至</w:t>
      </w:r>
      <w:r w:rsidRPr="0058255A">
        <w:rPr>
          <w:rFonts w:ascii="SimSun" w:hAnsi="SimSun"/>
          <w:sz w:val="21"/>
          <w:lang w:eastAsia="zh-CN"/>
        </w:rPr>
        <w:t>21</w:t>
      </w:r>
      <w:r w:rsidRPr="0058255A">
        <w:rPr>
          <w:rFonts w:ascii="SimSun" w:hAnsi="SimSun" w:cs="SimSun" w:hint="eastAsia"/>
          <w:sz w:val="21"/>
          <w:lang w:eastAsia="zh-CN"/>
        </w:rPr>
        <w:t>日，</w:t>
      </w:r>
      <w:r w:rsidR="00EB6309">
        <w:rPr>
          <w:rFonts w:ascii="SimSun" w:hAnsi="SimSun" w:cs="SimSun" w:hint="eastAsia"/>
          <w:sz w:val="21"/>
          <w:lang w:eastAsia="zh-CN"/>
        </w:rPr>
        <w:t>前南斯拉夫的</w:t>
      </w:r>
      <w:r w:rsidRPr="0058255A">
        <w:rPr>
          <w:rFonts w:ascii="SimSun" w:hAnsi="SimSun" w:cs="SimSun" w:hint="eastAsia"/>
          <w:sz w:val="21"/>
          <w:lang w:eastAsia="zh-CN"/>
        </w:rPr>
        <w:t>马其顿</w:t>
      </w:r>
      <w:r w:rsidR="00EB6309">
        <w:rPr>
          <w:rFonts w:ascii="SimSun" w:hAnsi="SimSun" w:cs="SimSun" w:hint="eastAsia"/>
          <w:sz w:val="21"/>
          <w:lang w:eastAsia="zh-CN"/>
        </w:rPr>
        <w:t>共和国斯科普里</w:t>
      </w:r>
      <w:r w:rsidRPr="0058255A">
        <w:rPr>
          <w:rFonts w:ascii="SimSun" w:hAnsi="SimSun" w:cs="SimSun" w:hint="eastAsia"/>
          <w:sz w:val="21"/>
          <w:lang w:eastAsia="zh-CN"/>
        </w:rPr>
        <w:t>；</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proofErr w:type="gramStart"/>
      <w:r w:rsidRPr="0058255A">
        <w:rPr>
          <w:rFonts w:ascii="SimSun" w:hAnsi="SimSun" w:cs="SimSun" w:hint="eastAsia"/>
          <w:sz w:val="21"/>
          <w:lang w:eastAsia="zh-CN"/>
        </w:rPr>
        <w:t>“</w:t>
      </w:r>
      <w:proofErr w:type="gramEnd"/>
      <w:r w:rsidRPr="0058255A">
        <w:rPr>
          <w:rFonts w:ascii="SimSun" w:hAnsi="SimSun"/>
          <w:sz w:val="21"/>
          <w:lang w:eastAsia="zh-CN"/>
        </w:rPr>
        <w:t>WIPO</w:t>
      </w:r>
      <w:r w:rsidRPr="0058255A">
        <w:rPr>
          <w:rFonts w:ascii="SimSun" w:hAnsi="SimSun" w:cs="SimSun" w:hint="eastAsia"/>
          <w:sz w:val="21"/>
          <w:lang w:eastAsia="zh-CN"/>
        </w:rPr>
        <w:t>知识产权商业化</w:t>
      </w:r>
      <w:r w:rsidRPr="0058255A">
        <w:rPr>
          <w:rFonts w:ascii="SimSun" w:hAnsi="SimSun"/>
          <w:sz w:val="21"/>
          <w:lang w:eastAsia="zh-CN"/>
        </w:rPr>
        <w:t>——</w:t>
      </w:r>
      <w:r w:rsidRPr="0058255A">
        <w:rPr>
          <w:rFonts w:ascii="SimSun" w:hAnsi="SimSun" w:cs="SimSun" w:hint="eastAsia"/>
          <w:sz w:val="21"/>
          <w:lang w:eastAsia="zh-CN"/>
        </w:rPr>
        <w:t>“共同努力”推进该区域技术转让办公室次区域讲习班</w:t>
      </w:r>
      <w:proofErr w:type="gramStart"/>
      <w:r w:rsidRPr="0058255A">
        <w:rPr>
          <w:rFonts w:ascii="SimSun" w:hAnsi="SimSun" w:cs="SimSun" w:hint="eastAsia"/>
          <w:sz w:val="21"/>
          <w:lang w:eastAsia="zh-CN"/>
        </w:rPr>
        <w:t>”</w:t>
      </w:r>
      <w:proofErr w:type="gramEnd"/>
      <w:r w:rsidRPr="0058255A">
        <w:rPr>
          <w:rFonts w:ascii="SimSun" w:hAnsi="SimSun" w:cs="SimSun" w:hint="eastAsia"/>
          <w:sz w:val="21"/>
          <w:lang w:eastAsia="zh-CN"/>
        </w:rPr>
        <w:t>，</w:t>
      </w:r>
      <w:r w:rsidRPr="0058255A">
        <w:rPr>
          <w:rFonts w:ascii="SimSun" w:hAnsi="SimSun"/>
          <w:sz w:val="21"/>
          <w:lang w:eastAsia="zh-CN"/>
        </w:rPr>
        <w:t>2014</w:t>
      </w:r>
      <w:r w:rsidRPr="0058255A">
        <w:rPr>
          <w:rFonts w:ascii="SimSun" w:hAnsi="SimSun" w:cs="SimSun" w:hint="eastAsia"/>
          <w:sz w:val="21"/>
          <w:lang w:eastAsia="zh-CN"/>
        </w:rPr>
        <w:t>年</w:t>
      </w:r>
      <w:r w:rsidRPr="0058255A">
        <w:rPr>
          <w:rFonts w:ascii="SimSun" w:hAnsi="SimSun"/>
          <w:sz w:val="21"/>
          <w:lang w:eastAsia="zh-CN"/>
        </w:rPr>
        <w:t>9</w:t>
      </w:r>
      <w:r w:rsidRPr="0058255A">
        <w:rPr>
          <w:rFonts w:ascii="SimSun" w:hAnsi="SimSun" w:cs="SimSun" w:hint="eastAsia"/>
          <w:sz w:val="21"/>
          <w:lang w:eastAsia="zh-CN"/>
        </w:rPr>
        <w:t>月</w:t>
      </w:r>
      <w:r w:rsidRPr="0058255A">
        <w:rPr>
          <w:rFonts w:ascii="SimSun" w:hAnsi="SimSun"/>
          <w:sz w:val="21"/>
          <w:lang w:eastAsia="zh-CN"/>
        </w:rPr>
        <w:t>15</w:t>
      </w:r>
      <w:r w:rsidRPr="0058255A">
        <w:rPr>
          <w:rFonts w:ascii="SimSun" w:hAnsi="SimSun" w:cs="SimSun" w:hint="eastAsia"/>
          <w:sz w:val="21"/>
          <w:lang w:eastAsia="zh-CN"/>
        </w:rPr>
        <w:t>日至</w:t>
      </w:r>
      <w:r w:rsidRPr="0058255A">
        <w:rPr>
          <w:rFonts w:ascii="SimSun" w:hAnsi="SimSun"/>
          <w:sz w:val="21"/>
          <w:lang w:eastAsia="zh-CN"/>
        </w:rPr>
        <w:t>16</w:t>
      </w:r>
      <w:r w:rsidRPr="0058255A">
        <w:rPr>
          <w:rFonts w:ascii="SimSun" w:hAnsi="SimSun" w:cs="SimSun" w:hint="eastAsia"/>
          <w:sz w:val="21"/>
          <w:lang w:eastAsia="zh-CN"/>
        </w:rPr>
        <w:t>日，塞尔维亚贝尔格莱德；</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w:t>
      </w:r>
      <w:r w:rsidRPr="0058255A">
        <w:rPr>
          <w:rFonts w:ascii="SimSun" w:hAnsi="SimSun"/>
          <w:sz w:val="21"/>
          <w:lang w:eastAsia="zh-CN"/>
        </w:rPr>
        <w:t>WIPO</w:t>
      </w:r>
      <w:r w:rsidRPr="0058255A">
        <w:rPr>
          <w:rFonts w:ascii="SimSun" w:hAnsi="SimSun" w:cs="SimSun" w:hint="eastAsia"/>
          <w:sz w:val="21"/>
          <w:lang w:eastAsia="zh-CN"/>
        </w:rPr>
        <w:t>发展中国家大学和研发机构知识产权管理讲习班”，</w:t>
      </w:r>
      <w:r w:rsidRPr="0058255A">
        <w:rPr>
          <w:rFonts w:ascii="SimSun" w:hAnsi="SimSun"/>
          <w:sz w:val="21"/>
          <w:lang w:eastAsia="zh-CN"/>
        </w:rPr>
        <w:t xml:space="preserve">WIPO </w:t>
      </w:r>
      <w:proofErr w:type="spellStart"/>
      <w:r w:rsidRPr="0058255A">
        <w:rPr>
          <w:rFonts w:ascii="SimSun" w:hAnsi="SimSun"/>
          <w:sz w:val="21"/>
          <w:lang w:eastAsia="zh-CN"/>
        </w:rPr>
        <w:t>Re:Search</w:t>
      </w:r>
      <w:proofErr w:type="spellEnd"/>
      <w:r w:rsidRPr="0058255A">
        <w:rPr>
          <w:rFonts w:ascii="SimSun" w:hAnsi="SimSun" w:cs="SimSun" w:hint="eastAsia"/>
          <w:sz w:val="21"/>
          <w:lang w:eastAsia="zh-CN"/>
        </w:rPr>
        <w:t>计划成员，</w:t>
      </w:r>
      <w:r w:rsidRPr="0058255A">
        <w:rPr>
          <w:rFonts w:ascii="SimSun" w:hAnsi="SimSun"/>
          <w:sz w:val="21"/>
          <w:lang w:eastAsia="zh-CN"/>
        </w:rPr>
        <w:t>2014</w:t>
      </w:r>
      <w:r w:rsidRPr="0058255A">
        <w:rPr>
          <w:rFonts w:ascii="SimSun" w:hAnsi="SimSun" w:cs="SimSun" w:hint="eastAsia"/>
          <w:sz w:val="21"/>
          <w:lang w:eastAsia="zh-CN"/>
        </w:rPr>
        <w:t>年</w:t>
      </w:r>
      <w:r w:rsidRPr="0058255A">
        <w:rPr>
          <w:rFonts w:ascii="SimSun" w:hAnsi="SimSun"/>
          <w:sz w:val="21"/>
          <w:lang w:eastAsia="zh-CN"/>
        </w:rPr>
        <w:t>11</w:t>
      </w:r>
      <w:r w:rsidRPr="0058255A">
        <w:rPr>
          <w:rFonts w:ascii="SimSun" w:hAnsi="SimSun" w:cs="SimSun" w:hint="eastAsia"/>
          <w:sz w:val="21"/>
          <w:lang w:eastAsia="zh-CN"/>
        </w:rPr>
        <w:t>月</w:t>
      </w:r>
      <w:r w:rsidRPr="0058255A">
        <w:rPr>
          <w:rFonts w:ascii="SimSun" w:hAnsi="SimSun"/>
          <w:sz w:val="21"/>
          <w:lang w:eastAsia="zh-CN"/>
        </w:rPr>
        <w:t>4</w:t>
      </w:r>
      <w:r w:rsidRPr="0058255A">
        <w:rPr>
          <w:rFonts w:ascii="SimSun" w:hAnsi="SimSun" w:cs="SimSun" w:hint="eastAsia"/>
          <w:sz w:val="21"/>
          <w:lang w:eastAsia="zh-CN"/>
        </w:rPr>
        <w:t>日至</w:t>
      </w:r>
      <w:r w:rsidRPr="0058255A">
        <w:rPr>
          <w:rFonts w:ascii="SimSun" w:hAnsi="SimSun"/>
          <w:sz w:val="21"/>
          <w:lang w:eastAsia="zh-CN"/>
        </w:rPr>
        <w:t>5</w:t>
      </w:r>
      <w:r w:rsidRPr="0058255A">
        <w:rPr>
          <w:rFonts w:ascii="SimSun" w:hAnsi="SimSun" w:cs="SimSun" w:hint="eastAsia"/>
          <w:sz w:val="21"/>
          <w:lang w:eastAsia="zh-CN"/>
        </w:rPr>
        <w:t>日，美</w:t>
      </w:r>
      <w:r w:rsidR="00EB6309">
        <w:rPr>
          <w:rFonts w:ascii="SimSun" w:hAnsi="SimSun" w:cs="SimSun" w:hint="eastAsia"/>
          <w:sz w:val="21"/>
          <w:lang w:eastAsia="zh-CN"/>
        </w:rPr>
        <w:t>利坚合众</w:t>
      </w:r>
      <w:r w:rsidRPr="0058255A">
        <w:rPr>
          <w:rFonts w:ascii="SimSun" w:hAnsi="SimSun" w:cs="SimSun" w:hint="eastAsia"/>
          <w:sz w:val="21"/>
          <w:lang w:eastAsia="zh-CN"/>
        </w:rPr>
        <w:t>国纽约；</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r w:rsidRPr="0058255A">
        <w:rPr>
          <w:rFonts w:ascii="SimSun" w:hAnsi="SimSun" w:cs="SimSun" w:hint="eastAsia"/>
          <w:sz w:val="21"/>
          <w:lang w:eastAsia="zh-CN"/>
        </w:rPr>
        <w:t>“</w:t>
      </w:r>
      <w:r w:rsidRPr="0058255A">
        <w:rPr>
          <w:rFonts w:ascii="SimSun" w:hAnsi="SimSun"/>
          <w:sz w:val="21"/>
          <w:lang w:eastAsia="zh-CN"/>
        </w:rPr>
        <w:t>WIPO</w:t>
      </w:r>
      <w:r w:rsidRPr="0058255A">
        <w:rPr>
          <w:rFonts w:ascii="SimSun" w:hAnsi="SimSun" w:cs="SimSun" w:hint="eastAsia"/>
          <w:sz w:val="21"/>
          <w:lang w:eastAsia="zh-CN"/>
        </w:rPr>
        <w:t>国际技术转让和开放式创新次区域研讨会”，</w:t>
      </w:r>
      <w:r w:rsidRPr="0058255A">
        <w:rPr>
          <w:rFonts w:ascii="SimSun" w:hAnsi="SimSun"/>
          <w:sz w:val="21"/>
          <w:lang w:eastAsia="zh-CN"/>
        </w:rPr>
        <w:t>2014</w:t>
      </w:r>
      <w:r w:rsidRPr="0058255A">
        <w:rPr>
          <w:rFonts w:ascii="SimSun" w:hAnsi="SimSun" w:cs="SimSun" w:hint="eastAsia"/>
          <w:sz w:val="21"/>
          <w:lang w:eastAsia="zh-CN"/>
        </w:rPr>
        <w:t>年</w:t>
      </w:r>
      <w:r w:rsidRPr="0058255A">
        <w:rPr>
          <w:rFonts w:ascii="SimSun" w:hAnsi="SimSun"/>
          <w:sz w:val="21"/>
          <w:lang w:eastAsia="zh-CN"/>
        </w:rPr>
        <w:t>11</w:t>
      </w:r>
      <w:r w:rsidRPr="0058255A">
        <w:rPr>
          <w:rFonts w:ascii="SimSun" w:hAnsi="SimSun" w:cs="SimSun" w:hint="eastAsia"/>
          <w:sz w:val="21"/>
          <w:lang w:eastAsia="zh-CN"/>
        </w:rPr>
        <w:t>月</w:t>
      </w:r>
      <w:r w:rsidRPr="0058255A">
        <w:rPr>
          <w:rFonts w:ascii="SimSun" w:hAnsi="SimSun"/>
          <w:sz w:val="21"/>
          <w:lang w:eastAsia="zh-CN"/>
        </w:rPr>
        <w:t>17</w:t>
      </w:r>
      <w:r w:rsidRPr="0058255A">
        <w:rPr>
          <w:rFonts w:ascii="SimSun" w:hAnsi="SimSun" w:cs="SimSun" w:hint="eastAsia"/>
          <w:sz w:val="21"/>
          <w:lang w:eastAsia="zh-CN"/>
        </w:rPr>
        <w:t>日至</w:t>
      </w:r>
      <w:r w:rsidRPr="0058255A">
        <w:rPr>
          <w:rFonts w:ascii="SimSun" w:hAnsi="SimSun"/>
          <w:sz w:val="21"/>
          <w:lang w:eastAsia="zh-CN"/>
        </w:rPr>
        <w:t>19</w:t>
      </w:r>
      <w:r w:rsidRPr="0058255A">
        <w:rPr>
          <w:rFonts w:ascii="SimSun" w:hAnsi="SimSun" w:cs="SimSun" w:hint="eastAsia"/>
          <w:sz w:val="21"/>
          <w:lang w:eastAsia="zh-CN"/>
        </w:rPr>
        <w:t>日，尼泊尔加德满都；以及</w:t>
      </w:r>
    </w:p>
    <w:p w:rsidR="0058255A" w:rsidRDefault="00D90415" w:rsidP="00006FBD">
      <w:pPr>
        <w:numPr>
          <w:ilvl w:val="0"/>
          <w:numId w:val="22"/>
        </w:numPr>
        <w:overflowPunct w:val="0"/>
        <w:spacing w:afterLines="50" w:after="120" w:line="340" w:lineRule="atLeast"/>
        <w:ind w:left="567"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中美洲国家大学和研究中心</w:t>
      </w:r>
      <w:r w:rsidRPr="0058255A">
        <w:rPr>
          <w:rFonts w:ascii="SimSun" w:hAnsi="SimSun"/>
          <w:sz w:val="21"/>
          <w:lang w:eastAsia="zh-CN"/>
        </w:rPr>
        <w:t>WIPO</w:t>
      </w:r>
      <w:r w:rsidRPr="0058255A">
        <w:rPr>
          <w:rFonts w:ascii="SimSun" w:hAnsi="SimSun" w:cs="SimSun" w:hint="eastAsia"/>
          <w:sz w:val="21"/>
          <w:lang w:eastAsia="zh-CN"/>
        </w:rPr>
        <w:t>试点项目次区域讲习班，</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11</w:t>
      </w:r>
      <w:r w:rsidRPr="0058255A">
        <w:rPr>
          <w:rFonts w:ascii="SimSun" w:hAnsi="SimSun" w:cs="SimSun" w:hint="eastAsia"/>
          <w:sz w:val="21"/>
          <w:lang w:eastAsia="zh-CN"/>
        </w:rPr>
        <w:t>月</w:t>
      </w:r>
      <w:r w:rsidRPr="0058255A">
        <w:rPr>
          <w:rFonts w:ascii="SimSun" w:hAnsi="SimSun"/>
          <w:sz w:val="21"/>
          <w:lang w:eastAsia="zh-CN"/>
        </w:rPr>
        <w:t>24</w:t>
      </w:r>
      <w:r w:rsidRPr="0058255A">
        <w:rPr>
          <w:rFonts w:ascii="SimSun" w:hAnsi="SimSun" w:cs="SimSun" w:hint="eastAsia"/>
          <w:sz w:val="21"/>
          <w:lang w:eastAsia="zh-CN"/>
        </w:rPr>
        <w:t>日至</w:t>
      </w:r>
      <w:r w:rsidRPr="0058255A">
        <w:rPr>
          <w:rFonts w:ascii="SimSun" w:hAnsi="SimSun"/>
          <w:sz w:val="21"/>
          <w:lang w:eastAsia="zh-CN"/>
        </w:rPr>
        <w:t>26</w:t>
      </w:r>
      <w:r w:rsidRPr="0058255A">
        <w:rPr>
          <w:rFonts w:ascii="SimSun" w:hAnsi="SimSun" w:cs="SimSun" w:hint="eastAsia"/>
          <w:sz w:val="21"/>
          <w:lang w:eastAsia="zh-CN"/>
        </w:rPr>
        <w:t>日，</w:t>
      </w:r>
      <w:proofErr w:type="gramStart"/>
      <w:r w:rsidRPr="0058255A">
        <w:rPr>
          <w:rFonts w:ascii="SimSun" w:hAnsi="SimSun" w:cs="SimSun" w:hint="eastAsia"/>
          <w:sz w:val="21"/>
          <w:lang w:eastAsia="zh-CN"/>
        </w:rPr>
        <w:t>巴拿马巴拿马</w:t>
      </w:r>
      <w:proofErr w:type="gramEnd"/>
      <w:r w:rsidRPr="0058255A">
        <w:rPr>
          <w:rFonts w:ascii="SimSun" w:hAnsi="SimSun" w:cs="SimSun" w:hint="eastAsia"/>
          <w:sz w:val="21"/>
          <w:lang w:eastAsia="zh-CN"/>
        </w:rPr>
        <w:t>知识城。</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cs="SimSun" w:hint="eastAsia"/>
          <w:sz w:val="21"/>
          <w:lang w:eastAsia="zh-CN"/>
        </w:rPr>
      </w:pPr>
      <w:r w:rsidRPr="0058255A">
        <w:rPr>
          <w:rFonts w:ascii="SimSun" w:hAnsi="SimSun"/>
          <w:sz w:val="21"/>
          <w:lang w:eastAsia="zh-CN"/>
        </w:rPr>
        <w:t>WIPO</w:t>
      </w:r>
      <w:r w:rsidRPr="0058255A">
        <w:rPr>
          <w:rFonts w:ascii="SimSun" w:hAnsi="SimSun" w:cs="SimSun" w:hint="eastAsia"/>
          <w:sz w:val="21"/>
          <w:lang w:eastAsia="zh-CN"/>
        </w:rPr>
        <w:t>还开发了为发展中国家设立技术转让办公室</w:t>
      </w:r>
      <w:r w:rsidRPr="0058255A">
        <w:rPr>
          <w:rFonts w:ascii="SimSun" w:hAnsi="SimSun"/>
          <w:sz w:val="21"/>
          <w:lang w:eastAsia="zh-CN"/>
        </w:rPr>
        <w:t>(TTO)</w:t>
      </w:r>
      <w:r w:rsidRPr="0058255A">
        <w:rPr>
          <w:rFonts w:ascii="SimSun" w:hAnsi="SimSun" w:cs="SimSun" w:hint="eastAsia"/>
          <w:sz w:val="21"/>
          <w:lang w:eastAsia="zh-CN"/>
        </w:rPr>
        <w:t>试点项目，成为创建一种展示性基础设施模式的方式，从而在这些试点项目落实期间所获取的知识能够在该国和该区域得到进一步传播。该项目于</w:t>
      </w:r>
      <w:r w:rsidRPr="0058255A">
        <w:rPr>
          <w:rFonts w:ascii="SimSun" w:hAnsi="SimSun"/>
          <w:sz w:val="21"/>
          <w:lang w:eastAsia="zh-CN"/>
        </w:rPr>
        <w:t>2014</w:t>
      </w:r>
      <w:r w:rsidRPr="0058255A">
        <w:rPr>
          <w:rFonts w:ascii="SimSun" w:hAnsi="SimSun" w:cs="SimSun" w:hint="eastAsia"/>
          <w:sz w:val="21"/>
          <w:lang w:eastAsia="zh-CN"/>
        </w:rPr>
        <w:t>年在突尼斯启动，</w:t>
      </w:r>
      <w:r w:rsidRPr="0058255A">
        <w:rPr>
          <w:rFonts w:ascii="SimSun" w:hAnsi="SimSun"/>
          <w:sz w:val="21"/>
          <w:lang w:eastAsia="zh-CN"/>
        </w:rPr>
        <w:t>2015</w:t>
      </w:r>
      <w:r w:rsidRPr="0058255A">
        <w:rPr>
          <w:rFonts w:ascii="SimSun" w:hAnsi="SimSun" w:cs="SimSun" w:hint="eastAsia"/>
          <w:sz w:val="21"/>
          <w:lang w:eastAsia="zh-CN"/>
        </w:rPr>
        <w:t>年开展了一些活动来专门针对</w:t>
      </w:r>
      <w:r w:rsidRPr="0058255A">
        <w:rPr>
          <w:rFonts w:ascii="SimSun" w:hAnsi="SimSun"/>
          <w:sz w:val="21"/>
          <w:lang w:eastAsia="zh-CN"/>
        </w:rPr>
        <w:t>TTO</w:t>
      </w:r>
      <w:r w:rsidRPr="0058255A">
        <w:rPr>
          <w:rFonts w:ascii="SimSun" w:hAnsi="SimSun" w:cs="SimSun" w:hint="eastAsia"/>
          <w:sz w:val="21"/>
          <w:lang w:eastAsia="zh-CN"/>
        </w:rPr>
        <w:t>法律框架的“颠倒式”发展，以期</w:t>
      </w:r>
      <w:r w:rsidRPr="0058255A">
        <w:rPr>
          <w:rFonts w:ascii="SimSun" w:hAnsi="SimSun"/>
          <w:sz w:val="21"/>
          <w:lang w:eastAsia="zh-CN"/>
        </w:rPr>
        <w:t>2016</w:t>
      </w:r>
      <w:r w:rsidRPr="0058255A">
        <w:rPr>
          <w:rFonts w:ascii="SimSun" w:hAnsi="SimSun" w:cs="SimSun" w:hint="eastAsia"/>
          <w:sz w:val="21"/>
          <w:lang w:eastAsia="zh-CN"/>
        </w:rPr>
        <w:t>年突尼斯最终完成行动计划并为选定的机构设立全面运行的</w:t>
      </w:r>
      <w:r w:rsidRPr="0058255A">
        <w:rPr>
          <w:rFonts w:ascii="SimSun" w:hAnsi="SimSun"/>
          <w:sz w:val="21"/>
          <w:lang w:eastAsia="zh-CN"/>
        </w:rPr>
        <w:t>TTO</w:t>
      </w:r>
      <w:r w:rsidRPr="0058255A">
        <w:rPr>
          <w:rFonts w:ascii="SimSun" w:hAnsi="SimSun" w:cs="SimSun" w:hint="eastAsia"/>
          <w:sz w:val="21"/>
          <w:lang w:eastAsia="zh-CN"/>
        </w:rPr>
        <w:t>。</w:t>
      </w:r>
      <w:r w:rsidRPr="0058255A">
        <w:rPr>
          <w:rFonts w:ascii="SimSun" w:hAnsi="SimSun"/>
          <w:sz w:val="21"/>
          <w:lang w:eastAsia="zh-CN"/>
        </w:rPr>
        <w:t>WIPO</w:t>
      </w:r>
      <w:r w:rsidRPr="0058255A">
        <w:rPr>
          <w:rFonts w:ascii="SimSun" w:hAnsi="SimSun" w:cs="SimSun" w:hint="eastAsia"/>
          <w:sz w:val="21"/>
          <w:lang w:eastAsia="zh-CN"/>
        </w:rPr>
        <w:t>还于</w:t>
      </w:r>
      <w:r w:rsidRPr="0058255A">
        <w:rPr>
          <w:rFonts w:ascii="SimSun" w:hAnsi="SimSun"/>
          <w:sz w:val="21"/>
          <w:lang w:eastAsia="zh-CN"/>
        </w:rPr>
        <w:t>2014</w:t>
      </w:r>
      <w:r w:rsidRPr="0058255A">
        <w:rPr>
          <w:rFonts w:ascii="SimSun" w:hAnsi="SimSun" w:cs="SimSun" w:hint="eastAsia"/>
          <w:sz w:val="21"/>
          <w:lang w:eastAsia="zh-CN"/>
        </w:rPr>
        <w:t>年在阿尔及利亚开展了一次实地调查，目的是对知识转让现状进行评估并制定了一项行动计划来建立一家示范性</w:t>
      </w:r>
      <w:r w:rsidRPr="0058255A">
        <w:rPr>
          <w:rFonts w:ascii="SimSun" w:hAnsi="SimSun"/>
          <w:sz w:val="21"/>
          <w:lang w:eastAsia="zh-CN"/>
        </w:rPr>
        <w:t>TTO</w:t>
      </w:r>
      <w:r w:rsidRPr="0058255A">
        <w:rPr>
          <w:rFonts w:ascii="SimSun" w:hAnsi="SimSun" w:cs="SimSun" w:hint="eastAsia"/>
          <w:sz w:val="21"/>
          <w:lang w:eastAsia="zh-CN"/>
        </w:rPr>
        <w:t>。</w:t>
      </w:r>
    </w:p>
    <w:p w:rsidR="00441DAB" w:rsidRPr="00441DAB" w:rsidRDefault="00441DAB" w:rsidP="00441DAB">
      <w:pPr>
        <w:pStyle w:val="2"/>
        <w:overflowPunct w:val="0"/>
        <w:spacing w:beforeLines="100" w:afterLines="50" w:after="120" w:line="340" w:lineRule="atLeast"/>
        <w:ind w:left="567" w:hanging="567"/>
        <w:jc w:val="both"/>
        <w:rPr>
          <w:rFonts w:ascii="SimHei" w:eastAsia="SimHei" w:hAnsi="SimHei" w:cs="SimSun" w:hint="eastAsia"/>
          <w:sz w:val="21"/>
          <w:lang w:eastAsia="zh-CN"/>
        </w:rPr>
      </w:pPr>
      <w:r w:rsidRPr="00441DAB">
        <w:rPr>
          <w:rFonts w:ascii="SimHei" w:eastAsia="SimHei" w:hAnsi="SimHei" w:cs="SimSun" w:hint="eastAsia"/>
          <w:sz w:val="21"/>
          <w:lang w:eastAsia="zh-CN"/>
        </w:rPr>
        <w:t>四、</w:t>
      </w:r>
      <w:r>
        <w:rPr>
          <w:rFonts w:ascii="SimHei" w:eastAsia="SimHei" w:hAnsi="SimHei" w:cs="SimSun" w:hint="eastAsia"/>
          <w:sz w:val="21"/>
          <w:lang w:eastAsia="zh-CN"/>
        </w:rPr>
        <w:tab/>
      </w:r>
      <w:r w:rsidRPr="00441DAB">
        <w:rPr>
          <w:rFonts w:ascii="SimHei" w:eastAsia="SimHei" w:hAnsi="SimHei" w:cs="SimSun" w:hint="eastAsia"/>
          <w:sz w:val="21"/>
          <w:lang w:eastAsia="zh-CN"/>
        </w:rPr>
        <w:t>技术与创新支持中心(TISC)</w:t>
      </w:r>
    </w:p>
    <w:p w:rsidR="00D90415" w:rsidRP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与国家和区域工业产权局开展合作，共同支持技术与创新</w:t>
      </w:r>
      <w:r w:rsidR="00441DAB">
        <w:rPr>
          <w:rFonts w:ascii="SimSun" w:hAnsi="SimSun" w:cs="SimSun" w:hint="eastAsia"/>
          <w:sz w:val="21"/>
          <w:lang w:eastAsia="zh-CN"/>
        </w:rPr>
        <w:t>支持</w:t>
      </w:r>
      <w:r w:rsidRPr="0058255A">
        <w:rPr>
          <w:rFonts w:ascii="SimSun" w:hAnsi="SimSun" w:cs="SimSun" w:hint="eastAsia"/>
          <w:sz w:val="21"/>
          <w:lang w:eastAsia="zh-CN"/>
        </w:rPr>
        <w:t>中心</w:t>
      </w:r>
      <w:r w:rsidRPr="0058255A">
        <w:rPr>
          <w:rFonts w:ascii="SimSun" w:hAnsi="SimSun"/>
          <w:sz w:val="21"/>
          <w:lang w:eastAsia="zh-CN"/>
        </w:rPr>
        <w:t>(TISC)</w:t>
      </w:r>
      <w:r w:rsidRPr="0058255A">
        <w:rPr>
          <w:rFonts w:ascii="SimSun" w:hAnsi="SimSun" w:cs="SimSun" w:hint="eastAsia"/>
          <w:sz w:val="21"/>
          <w:lang w:eastAsia="zh-CN"/>
        </w:rPr>
        <w:t>的建立与发展，这些中心被用以为发展中国家的创新者们提供当地高质量的技术信息服务以及其他一些相关服务。截至目前，已有</w:t>
      </w:r>
      <w:r w:rsidRPr="0058255A">
        <w:rPr>
          <w:rFonts w:ascii="SimSun" w:hAnsi="SimSun"/>
          <w:sz w:val="21"/>
          <w:lang w:eastAsia="zh-CN"/>
        </w:rPr>
        <w:t>50</w:t>
      </w:r>
      <w:r w:rsidRPr="0058255A">
        <w:rPr>
          <w:rFonts w:ascii="SimSun" w:hAnsi="SimSun" w:cs="SimSun" w:hint="eastAsia"/>
          <w:sz w:val="21"/>
          <w:lang w:eastAsia="zh-CN"/>
        </w:rPr>
        <w:t>个</w:t>
      </w:r>
      <w:r w:rsidRPr="0058255A">
        <w:rPr>
          <w:rFonts w:ascii="SimSun" w:hAnsi="SimSun"/>
          <w:sz w:val="21"/>
          <w:lang w:eastAsia="zh-CN"/>
        </w:rPr>
        <w:t>WIPO</w:t>
      </w:r>
      <w:r w:rsidRPr="0058255A">
        <w:rPr>
          <w:rFonts w:ascii="SimSun" w:hAnsi="SimSun" w:cs="SimSun" w:hint="eastAsia"/>
          <w:sz w:val="21"/>
          <w:lang w:eastAsia="zh-CN"/>
        </w:rPr>
        <w:t>成员国在落实开发</w:t>
      </w:r>
      <w:r w:rsidRPr="0058255A">
        <w:rPr>
          <w:rFonts w:ascii="SimSun" w:hAnsi="SimSun"/>
          <w:sz w:val="21"/>
          <w:lang w:eastAsia="zh-CN"/>
        </w:rPr>
        <w:t>TISC</w:t>
      </w:r>
      <w:r w:rsidRPr="0058255A">
        <w:rPr>
          <w:rFonts w:ascii="SimSun" w:hAnsi="SimSun" w:cs="SimSun" w:hint="eastAsia"/>
          <w:sz w:val="21"/>
          <w:lang w:eastAsia="zh-CN"/>
        </w:rPr>
        <w:t>网络的国家项目，这些网络中已有超过</w:t>
      </w:r>
      <w:r w:rsidRPr="0058255A">
        <w:rPr>
          <w:rFonts w:ascii="SimSun" w:hAnsi="SimSun"/>
          <w:sz w:val="21"/>
          <w:lang w:eastAsia="zh-CN"/>
        </w:rPr>
        <w:t>350</w:t>
      </w:r>
      <w:r w:rsidRPr="0058255A">
        <w:rPr>
          <w:rFonts w:ascii="SimSun" w:hAnsi="SimSun" w:cs="SimSun" w:hint="eastAsia"/>
          <w:sz w:val="21"/>
          <w:lang w:eastAsia="zh-CN"/>
        </w:rPr>
        <w:t>家独立的</w:t>
      </w:r>
      <w:r w:rsidRPr="0058255A">
        <w:rPr>
          <w:rFonts w:ascii="SimSun" w:hAnsi="SimSun"/>
          <w:sz w:val="21"/>
          <w:lang w:eastAsia="zh-CN"/>
        </w:rPr>
        <w:t>TISC</w:t>
      </w:r>
      <w:r w:rsidRPr="0058255A">
        <w:rPr>
          <w:rFonts w:ascii="SimSun" w:hAnsi="SimSun" w:cs="SimSun" w:hint="eastAsia"/>
          <w:sz w:val="21"/>
          <w:lang w:eastAsia="zh-CN"/>
        </w:rPr>
        <w:t>。更多信息请查阅</w:t>
      </w:r>
      <w:r w:rsidRPr="0058255A">
        <w:rPr>
          <w:rFonts w:ascii="SimSun" w:hAnsi="SimSun"/>
          <w:sz w:val="21"/>
          <w:lang w:eastAsia="zh-CN"/>
        </w:rPr>
        <w:t>TISC</w:t>
      </w:r>
      <w:r w:rsidRPr="0058255A">
        <w:rPr>
          <w:rFonts w:ascii="SimSun" w:hAnsi="SimSun" w:cs="SimSun" w:hint="eastAsia"/>
          <w:sz w:val="21"/>
          <w:lang w:eastAsia="zh-CN"/>
        </w:rPr>
        <w:t>网站</w:t>
      </w:r>
      <w:r w:rsidRPr="0058255A">
        <w:rPr>
          <w:rFonts w:ascii="SimSun" w:hAnsi="SimSun"/>
          <w:sz w:val="21"/>
          <w:lang w:eastAsia="zh-CN"/>
        </w:rPr>
        <w:t>(</w:t>
      </w:r>
      <w:hyperlink r:id="rId12" w:tooltip="http://www.wipo.int/tisc" w:history="1">
        <w:r w:rsidRPr="0058255A">
          <w:rPr>
            <w:rFonts w:ascii="SimSun" w:hAnsi="SimSun"/>
            <w:sz w:val="21"/>
            <w:u w:val="single"/>
            <w:lang w:eastAsia="zh-CN"/>
          </w:rPr>
          <w:t>www.wipo.int/tisc</w:t>
        </w:r>
      </w:hyperlink>
      <w:r w:rsidRPr="0058255A">
        <w:rPr>
          <w:rFonts w:ascii="SimSun" w:hAnsi="SimSun"/>
          <w:sz w:val="21"/>
          <w:lang w:eastAsia="zh-CN"/>
        </w:rPr>
        <w:t>)</w:t>
      </w:r>
      <w:r w:rsidRPr="0058255A">
        <w:rPr>
          <w:rFonts w:ascii="SimSun" w:hAnsi="SimSun" w:cs="SimSun" w:hint="eastAsia"/>
          <w:sz w:val="21"/>
          <w:lang w:eastAsia="zh-CN"/>
        </w:rPr>
        <w:t>。</w:t>
      </w:r>
    </w:p>
    <w:p w:rsidR="00D90415" w:rsidRP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sz w:val="21"/>
          <w:lang w:eastAsia="zh-CN"/>
        </w:rPr>
        <w:t>2014/2015</w:t>
      </w:r>
      <w:r w:rsidRPr="0058255A">
        <w:rPr>
          <w:rFonts w:ascii="SimSun" w:hAnsi="SimSun" w:cs="SimSun" w:hint="eastAsia"/>
          <w:sz w:val="21"/>
          <w:lang w:eastAsia="zh-CN"/>
        </w:rPr>
        <w:t>两年期间，为了支持</w:t>
      </w:r>
      <w:r w:rsidRPr="0058255A">
        <w:rPr>
          <w:rFonts w:ascii="SimSun" w:hAnsi="SimSun"/>
          <w:sz w:val="21"/>
          <w:lang w:eastAsia="zh-CN"/>
        </w:rPr>
        <w:t>TISC</w:t>
      </w:r>
      <w:r w:rsidRPr="0058255A">
        <w:rPr>
          <w:rFonts w:ascii="SimSun" w:hAnsi="SimSun" w:cs="SimSun" w:hint="eastAsia"/>
          <w:sz w:val="21"/>
          <w:lang w:eastAsia="zh-CN"/>
        </w:rPr>
        <w:t>的发展并在当地利益攸关者中推广知识产权和技术信息，</w:t>
      </w:r>
      <w:r w:rsidRPr="0058255A">
        <w:rPr>
          <w:rFonts w:ascii="SimSun" w:hAnsi="SimSun"/>
          <w:sz w:val="21"/>
          <w:lang w:eastAsia="zh-CN"/>
        </w:rPr>
        <w:t>WIPO</w:t>
      </w:r>
      <w:r w:rsidRPr="0058255A">
        <w:rPr>
          <w:rFonts w:ascii="SimSun" w:hAnsi="SimSun" w:cs="SimSun" w:hint="eastAsia"/>
          <w:sz w:val="21"/>
          <w:lang w:eastAsia="zh-CN"/>
        </w:rPr>
        <w:t>在现场举办了</w:t>
      </w:r>
      <w:r w:rsidRPr="0058255A">
        <w:rPr>
          <w:rFonts w:ascii="SimSun" w:hAnsi="SimSun"/>
          <w:sz w:val="21"/>
          <w:lang w:eastAsia="zh-CN"/>
        </w:rPr>
        <w:t>50</w:t>
      </w:r>
      <w:r w:rsidRPr="0058255A">
        <w:rPr>
          <w:rFonts w:ascii="SimSun" w:hAnsi="SimSun" w:cs="SimSun" w:hint="eastAsia"/>
          <w:sz w:val="21"/>
          <w:lang w:eastAsia="zh-CN"/>
        </w:rPr>
        <w:t>个国家计划和培训活动，专门针对专利和科技期刊数据库的查阅和有效使用，还组织了</w:t>
      </w:r>
      <w:r w:rsidRPr="0058255A">
        <w:rPr>
          <w:rFonts w:ascii="SimSun" w:hAnsi="SimSun"/>
          <w:sz w:val="21"/>
          <w:lang w:eastAsia="zh-CN"/>
        </w:rPr>
        <w:t>10</w:t>
      </w:r>
      <w:r w:rsidRPr="0058255A">
        <w:rPr>
          <w:rFonts w:ascii="SimSun" w:hAnsi="SimSun" w:cs="SimSun" w:hint="eastAsia"/>
          <w:sz w:val="21"/>
          <w:lang w:eastAsia="zh-CN"/>
        </w:rPr>
        <w:t>个次区域会议来促进区域层面上共享最佳实践和交流经验。</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为了进一步加强在线培训并鼓励经验的交流，“</w:t>
      </w:r>
      <w:proofErr w:type="spellStart"/>
      <w:r w:rsidRPr="0058255A">
        <w:rPr>
          <w:rFonts w:ascii="SimSun" w:hAnsi="SimSun"/>
          <w:sz w:val="21"/>
          <w:lang w:eastAsia="zh-CN"/>
        </w:rPr>
        <w:t>eTISC</w:t>
      </w:r>
      <w:proofErr w:type="spellEnd"/>
      <w:r w:rsidRPr="0058255A">
        <w:rPr>
          <w:rFonts w:ascii="SimSun" w:hAnsi="SimSun" w:cs="SimSun" w:hint="eastAsia"/>
          <w:sz w:val="21"/>
          <w:lang w:eastAsia="zh-CN"/>
        </w:rPr>
        <w:t>”知识管理平台提供了社交媒体工具，并融入了新服务，旨在增强</w:t>
      </w:r>
      <w:r w:rsidRPr="0058255A">
        <w:rPr>
          <w:rFonts w:ascii="SimSun" w:hAnsi="SimSun"/>
          <w:sz w:val="21"/>
          <w:lang w:eastAsia="zh-CN"/>
        </w:rPr>
        <w:t>WIPO</w:t>
      </w:r>
      <w:r w:rsidRPr="0058255A">
        <w:rPr>
          <w:rFonts w:ascii="SimSun" w:hAnsi="SimSun" w:cs="SimSun" w:hint="eastAsia"/>
          <w:sz w:val="21"/>
          <w:lang w:eastAsia="zh-CN"/>
        </w:rPr>
        <w:t>在支持全球</w:t>
      </w:r>
      <w:r w:rsidRPr="0058255A">
        <w:rPr>
          <w:rFonts w:ascii="SimSun" w:hAnsi="SimSun"/>
          <w:sz w:val="21"/>
          <w:lang w:eastAsia="zh-CN"/>
        </w:rPr>
        <w:t>TISC</w:t>
      </w:r>
      <w:r w:rsidR="00912906" w:rsidRPr="0058255A">
        <w:rPr>
          <w:rFonts w:ascii="SimSun" w:hAnsi="SimSun" w:cs="SimSun" w:hint="eastAsia"/>
          <w:sz w:val="21"/>
          <w:lang w:eastAsia="zh-CN"/>
        </w:rPr>
        <w:t>发展方面开展的活动，包括针对特定目标群体的电子教学模块、教程</w:t>
      </w:r>
      <w:r w:rsidRPr="0058255A">
        <w:rPr>
          <w:rFonts w:ascii="SimSun" w:hAnsi="SimSun" w:cs="SimSun" w:hint="eastAsia"/>
          <w:sz w:val="21"/>
          <w:lang w:eastAsia="zh-CN"/>
        </w:rPr>
        <w:t>和网络研讨会。可通过</w:t>
      </w:r>
      <w:hyperlink r:id="rId13" w:history="1">
        <w:r w:rsidRPr="0058255A">
          <w:rPr>
            <w:rFonts w:ascii="SimSun" w:hAnsi="SimSun"/>
            <w:sz w:val="21"/>
            <w:u w:val="single"/>
            <w:lang w:eastAsia="zh-CN"/>
          </w:rPr>
          <w:t>http://etisc.wipo.org</w:t>
        </w:r>
      </w:hyperlink>
      <w:r w:rsidRPr="0058255A">
        <w:rPr>
          <w:rFonts w:ascii="SimSun" w:hAnsi="SimSun" w:cs="SimSun" w:hint="eastAsia"/>
          <w:sz w:val="21"/>
          <w:lang w:eastAsia="zh-CN"/>
        </w:rPr>
        <w:t>在线加入规模已将近</w:t>
      </w:r>
      <w:r w:rsidRPr="0058255A">
        <w:rPr>
          <w:rFonts w:ascii="SimSun" w:hAnsi="SimSun"/>
          <w:sz w:val="21"/>
          <w:lang w:eastAsia="zh-CN"/>
        </w:rPr>
        <w:t>1500</w:t>
      </w:r>
      <w:r w:rsidRPr="0058255A">
        <w:rPr>
          <w:rFonts w:ascii="SimSun" w:hAnsi="SimSun" w:cs="SimSun" w:hint="eastAsia"/>
          <w:sz w:val="21"/>
          <w:lang w:eastAsia="zh-CN"/>
        </w:rPr>
        <w:t>人的</w:t>
      </w:r>
      <w:r w:rsidRPr="0058255A">
        <w:rPr>
          <w:rFonts w:ascii="SimSun" w:hAnsi="SimSun"/>
          <w:sz w:val="21"/>
          <w:lang w:eastAsia="zh-CN"/>
        </w:rPr>
        <w:t>TISC</w:t>
      </w:r>
      <w:r w:rsidRPr="0058255A">
        <w:rPr>
          <w:rFonts w:ascii="SimSun" w:hAnsi="SimSun" w:cs="SimSun" w:hint="eastAsia"/>
          <w:sz w:val="21"/>
          <w:lang w:eastAsia="zh-CN"/>
        </w:rPr>
        <w:t>社区。</w:t>
      </w:r>
    </w:p>
    <w:p w:rsidR="00D90415" w:rsidRDefault="00D90415" w:rsidP="00D64EB0">
      <w:pPr>
        <w:pStyle w:val="af0"/>
        <w:numPr>
          <w:ilvl w:val="0"/>
          <w:numId w:val="26"/>
        </w:numPr>
        <w:overflowPunct w:val="0"/>
        <w:spacing w:afterLines="50" w:after="120" w:line="340" w:lineRule="atLeast"/>
        <w:ind w:left="0" w:firstLineChars="0" w:firstLine="0"/>
        <w:jc w:val="both"/>
        <w:rPr>
          <w:rFonts w:ascii="SimSun" w:hAnsi="SimSun" w:cs="SimSun" w:hint="eastAsia"/>
          <w:sz w:val="21"/>
          <w:lang w:eastAsia="zh-CN"/>
        </w:rPr>
      </w:pPr>
      <w:r w:rsidRPr="0058255A">
        <w:rPr>
          <w:rFonts w:ascii="SimSun" w:hAnsi="SimSun" w:cs="SimSun" w:hint="eastAsia"/>
          <w:sz w:val="21"/>
          <w:lang w:eastAsia="zh-CN"/>
        </w:rPr>
        <w:lastRenderedPageBreak/>
        <w:t>此外，作为试点项目，哥伦比亚和摩洛哥在</w:t>
      </w:r>
      <w:r w:rsidRPr="0058255A">
        <w:rPr>
          <w:rFonts w:ascii="SimSun" w:hAnsi="SimSun"/>
          <w:sz w:val="21"/>
          <w:lang w:eastAsia="zh-CN"/>
        </w:rPr>
        <w:t>2015</w:t>
      </w:r>
      <w:r w:rsidRPr="0058255A">
        <w:rPr>
          <w:rFonts w:ascii="SimSun" w:hAnsi="SimSun" w:cs="SimSun" w:hint="eastAsia"/>
          <w:sz w:val="21"/>
          <w:lang w:eastAsia="zh-CN"/>
        </w:rPr>
        <w:t>年启动了新的</w:t>
      </w:r>
      <w:r w:rsidRPr="0058255A">
        <w:rPr>
          <w:rFonts w:ascii="SimSun" w:hAnsi="SimSun"/>
          <w:sz w:val="21"/>
          <w:lang w:eastAsia="zh-CN"/>
        </w:rPr>
        <w:t>TISC</w:t>
      </w:r>
      <w:r w:rsidRPr="0058255A">
        <w:rPr>
          <w:rFonts w:ascii="SimSun" w:hAnsi="SimSun" w:cs="SimSun" w:hint="eastAsia"/>
          <w:sz w:val="21"/>
          <w:lang w:eastAsia="zh-CN"/>
        </w:rPr>
        <w:t>诊断服务与发明人援助计划</w:t>
      </w:r>
      <w:r w:rsidRPr="0058255A">
        <w:rPr>
          <w:rFonts w:ascii="SimSun" w:hAnsi="SimSun"/>
          <w:sz w:val="21"/>
          <w:lang w:eastAsia="zh-CN"/>
        </w:rPr>
        <w:t>(IAP)</w:t>
      </w:r>
      <w:r w:rsidRPr="0058255A">
        <w:rPr>
          <w:rFonts w:ascii="SimSun" w:hAnsi="SimSun" w:cs="SimSun" w:hint="eastAsia"/>
          <w:sz w:val="21"/>
          <w:lang w:eastAsia="zh-CN"/>
        </w:rPr>
        <w:t>，为符合资格且资源短缺的发明人和小型企业提供公益性法律援助。</w:t>
      </w:r>
    </w:p>
    <w:p w:rsidR="00441DAB" w:rsidRPr="00441DAB" w:rsidRDefault="00441DAB" w:rsidP="0058255A">
      <w:pPr>
        <w:overflowPunct w:val="0"/>
        <w:spacing w:afterLines="50" w:after="120" w:line="340" w:lineRule="atLeast"/>
        <w:jc w:val="both"/>
        <w:rPr>
          <w:rFonts w:ascii="SimSun" w:hAnsi="SimSun"/>
          <w:sz w:val="21"/>
          <w:u w:val="single"/>
          <w:lang w:eastAsia="zh-CN"/>
        </w:rPr>
      </w:pPr>
      <w:r w:rsidRPr="00441DAB">
        <w:rPr>
          <w:rFonts w:ascii="SimSun" w:hAnsi="SimSun" w:cs="SimSun" w:hint="eastAsia"/>
          <w:sz w:val="21"/>
          <w:u w:val="single"/>
          <w:lang w:eastAsia="zh-CN"/>
        </w:rPr>
        <w:t>研究获取成果、促进发展创新</w:t>
      </w:r>
      <w:r w:rsidRPr="00441DAB">
        <w:rPr>
          <w:rFonts w:ascii="SimSun" w:hAnsi="SimSun"/>
          <w:sz w:val="21"/>
          <w:u w:val="single"/>
          <w:lang w:eastAsia="zh-CN"/>
        </w:rPr>
        <w:t>(</w:t>
      </w:r>
      <w:proofErr w:type="spellStart"/>
      <w:r w:rsidRPr="00441DAB">
        <w:rPr>
          <w:rFonts w:ascii="SimSun" w:hAnsi="SimSun" w:hint="eastAsia"/>
          <w:sz w:val="21"/>
          <w:u w:val="single"/>
          <w:lang w:eastAsia="zh-CN"/>
        </w:rPr>
        <w:t>a</w:t>
      </w:r>
      <w:r w:rsidRPr="00441DAB">
        <w:rPr>
          <w:rFonts w:ascii="SimSun" w:hAnsi="SimSun"/>
          <w:sz w:val="21"/>
          <w:u w:val="single"/>
          <w:lang w:eastAsia="zh-CN"/>
        </w:rPr>
        <w:t>RD</w:t>
      </w:r>
      <w:r w:rsidRPr="00441DAB">
        <w:rPr>
          <w:rFonts w:ascii="SimSun" w:hAnsi="SimSun" w:hint="eastAsia"/>
          <w:sz w:val="21"/>
          <w:u w:val="single"/>
          <w:lang w:eastAsia="zh-CN"/>
        </w:rPr>
        <w:t>i</w:t>
      </w:r>
      <w:proofErr w:type="spellEnd"/>
      <w:r w:rsidRPr="00441DAB">
        <w:rPr>
          <w:rFonts w:ascii="SimSun" w:hAnsi="SimSun"/>
          <w:sz w:val="21"/>
          <w:u w:val="single"/>
          <w:lang w:eastAsia="zh-CN"/>
        </w:rPr>
        <w:t>)</w:t>
      </w:r>
    </w:p>
    <w:p w:rsidR="00D90415" w:rsidRDefault="00D90415" w:rsidP="00D64EB0">
      <w:pPr>
        <w:pStyle w:val="af0"/>
        <w:numPr>
          <w:ilvl w:val="0"/>
          <w:numId w:val="26"/>
        </w:numPr>
        <w:overflowPunct w:val="0"/>
        <w:spacing w:afterLines="50" w:after="120" w:line="340" w:lineRule="atLeast"/>
        <w:ind w:left="0" w:firstLineChars="0" w:firstLine="0"/>
        <w:jc w:val="both"/>
        <w:rPr>
          <w:rFonts w:ascii="SimSun" w:hAnsi="SimSun" w:cs="SimSun" w:hint="eastAsia"/>
          <w:sz w:val="21"/>
          <w:lang w:eastAsia="zh-CN"/>
        </w:rPr>
      </w:pPr>
      <w:r w:rsidRPr="0058255A">
        <w:rPr>
          <w:rFonts w:ascii="SimSun" w:hAnsi="SimSun" w:cs="SimSun" w:hint="eastAsia"/>
          <w:sz w:val="21"/>
          <w:lang w:eastAsia="zh-CN"/>
        </w:rPr>
        <w:t>启动了两个公</w:t>
      </w:r>
      <w:r w:rsidRPr="0058255A">
        <w:rPr>
          <w:rFonts w:ascii="SimSun" w:hAnsi="SimSun"/>
          <w:sz w:val="21"/>
          <w:lang w:eastAsia="zh-CN"/>
        </w:rPr>
        <w:t>-</w:t>
      </w:r>
      <w:proofErr w:type="gramStart"/>
      <w:r w:rsidRPr="0058255A">
        <w:rPr>
          <w:rFonts w:ascii="SimSun" w:hAnsi="SimSun" w:cs="SimSun" w:hint="eastAsia"/>
          <w:sz w:val="21"/>
          <w:lang w:eastAsia="zh-CN"/>
        </w:rPr>
        <w:t>私合作</w:t>
      </w:r>
      <w:proofErr w:type="gramEnd"/>
      <w:r w:rsidRPr="0058255A">
        <w:rPr>
          <w:rFonts w:ascii="SimSun" w:hAnsi="SimSun" w:cs="SimSun" w:hint="eastAsia"/>
          <w:sz w:val="21"/>
          <w:lang w:eastAsia="zh-CN"/>
        </w:rPr>
        <w:t>伙伴计划来促进数据库订阅查询。研究获取成果、促进发展创新</w:t>
      </w:r>
      <w:r w:rsidRPr="0058255A">
        <w:rPr>
          <w:rFonts w:ascii="SimSun" w:hAnsi="SimSun"/>
          <w:sz w:val="21"/>
          <w:lang w:eastAsia="zh-CN"/>
        </w:rPr>
        <w:t>(</w:t>
      </w:r>
      <w:proofErr w:type="spellStart"/>
      <w:r w:rsidR="00441DAB">
        <w:rPr>
          <w:rFonts w:ascii="SimSun" w:hAnsi="SimSun"/>
          <w:sz w:val="21"/>
          <w:lang w:eastAsia="zh-CN"/>
        </w:rPr>
        <w:t>aRDi</w:t>
      </w:r>
      <w:proofErr w:type="spellEnd"/>
      <w:r w:rsidRPr="0058255A">
        <w:rPr>
          <w:rFonts w:ascii="SimSun" w:hAnsi="SimSun"/>
          <w:sz w:val="21"/>
          <w:lang w:eastAsia="zh-CN"/>
        </w:rPr>
        <w:t>)</w:t>
      </w:r>
      <w:r w:rsidRPr="0058255A">
        <w:rPr>
          <w:rFonts w:ascii="SimSun" w:hAnsi="SimSun" w:cs="SimSun" w:hint="eastAsia"/>
          <w:sz w:val="21"/>
          <w:lang w:eastAsia="zh-CN"/>
        </w:rPr>
        <w:t>计划为发展中国家提供科技信息的查阅。通过改进对多领域科技学术文献的查阅，</w:t>
      </w:r>
      <w:proofErr w:type="spellStart"/>
      <w:r w:rsidR="00441DAB">
        <w:rPr>
          <w:rFonts w:ascii="SimSun" w:hAnsi="SimSun"/>
          <w:sz w:val="21"/>
          <w:lang w:eastAsia="zh-CN"/>
        </w:rPr>
        <w:t>aRDi</w:t>
      </w:r>
      <w:proofErr w:type="spellEnd"/>
      <w:r w:rsidRPr="0058255A">
        <w:rPr>
          <w:rFonts w:ascii="SimSun" w:hAnsi="SimSun" w:cs="SimSun" w:hint="eastAsia"/>
          <w:sz w:val="21"/>
          <w:lang w:eastAsia="zh-CN"/>
        </w:rPr>
        <w:t>计划希望能够增强发展中国家参与全球知识经济的能力，并为发展中国家的研发人员在针对当地和全球层面面临的技术挑战制定和开发新的解决办法方面提供支持。通过</w:t>
      </w:r>
      <w:proofErr w:type="spellStart"/>
      <w:r w:rsidR="00441DAB">
        <w:rPr>
          <w:rFonts w:ascii="SimSun" w:hAnsi="SimSun"/>
          <w:sz w:val="21"/>
          <w:lang w:eastAsia="zh-CN"/>
        </w:rPr>
        <w:t>aRDi</w:t>
      </w:r>
      <w:proofErr w:type="spellEnd"/>
      <w:r w:rsidRPr="0058255A">
        <w:rPr>
          <w:rFonts w:ascii="SimSun" w:hAnsi="SimSun" w:cs="SimSun" w:hint="eastAsia"/>
          <w:sz w:val="21"/>
          <w:lang w:eastAsia="zh-CN"/>
        </w:rPr>
        <w:t>可查阅</w:t>
      </w:r>
      <w:r w:rsidRPr="0058255A">
        <w:rPr>
          <w:rFonts w:ascii="SimSun" w:hAnsi="SimSun"/>
          <w:sz w:val="21"/>
          <w:lang w:eastAsia="zh-CN"/>
        </w:rPr>
        <w:t>25000</w:t>
      </w:r>
      <w:r w:rsidRPr="0058255A">
        <w:rPr>
          <w:rFonts w:ascii="SimSun" w:hAnsi="SimSun" w:cs="SimSun" w:hint="eastAsia"/>
          <w:sz w:val="21"/>
          <w:lang w:eastAsia="zh-CN"/>
        </w:rPr>
        <w:t>份经同行评议的科技期刊和电子书，到</w:t>
      </w:r>
      <w:r w:rsidRPr="0058255A">
        <w:rPr>
          <w:rFonts w:ascii="SimSun" w:hAnsi="SimSun"/>
          <w:sz w:val="21"/>
          <w:lang w:eastAsia="zh-CN"/>
        </w:rPr>
        <w:t>2015</w:t>
      </w:r>
      <w:r w:rsidRPr="0058255A">
        <w:rPr>
          <w:rFonts w:ascii="SimSun" w:hAnsi="SimSun" w:cs="SimSun" w:hint="eastAsia"/>
          <w:sz w:val="21"/>
          <w:lang w:eastAsia="zh-CN"/>
        </w:rPr>
        <w:t>年底，</w:t>
      </w:r>
      <w:proofErr w:type="spellStart"/>
      <w:r w:rsidR="00441DAB">
        <w:rPr>
          <w:rFonts w:ascii="SimSun" w:hAnsi="SimSun"/>
          <w:sz w:val="21"/>
          <w:lang w:eastAsia="zh-CN"/>
        </w:rPr>
        <w:t>aRDi</w:t>
      </w:r>
      <w:proofErr w:type="spellEnd"/>
      <w:r w:rsidRPr="0058255A">
        <w:rPr>
          <w:rFonts w:ascii="SimSun" w:hAnsi="SimSun" w:cs="SimSun" w:hint="eastAsia"/>
          <w:sz w:val="21"/>
          <w:lang w:eastAsia="zh-CN"/>
        </w:rPr>
        <w:t>的注册用户机构已经超过</w:t>
      </w:r>
      <w:r w:rsidRPr="0058255A">
        <w:rPr>
          <w:rFonts w:ascii="SimSun" w:hAnsi="SimSun"/>
          <w:sz w:val="21"/>
          <w:lang w:eastAsia="zh-CN"/>
        </w:rPr>
        <w:t>550</w:t>
      </w:r>
      <w:r w:rsidRPr="0058255A">
        <w:rPr>
          <w:rFonts w:ascii="SimSun" w:hAnsi="SimSun" w:cs="SimSun" w:hint="eastAsia"/>
          <w:sz w:val="21"/>
          <w:lang w:eastAsia="zh-CN"/>
        </w:rPr>
        <w:t>家。更多信息请查阅</w:t>
      </w:r>
      <w:proofErr w:type="spellStart"/>
      <w:r w:rsidR="00441DAB">
        <w:rPr>
          <w:rFonts w:ascii="SimSun" w:hAnsi="SimSun"/>
          <w:sz w:val="21"/>
          <w:lang w:eastAsia="zh-CN"/>
        </w:rPr>
        <w:t>aRDi</w:t>
      </w:r>
      <w:proofErr w:type="spellEnd"/>
      <w:r w:rsidRPr="0058255A">
        <w:rPr>
          <w:rFonts w:ascii="SimSun" w:hAnsi="SimSun" w:cs="SimSun" w:hint="eastAsia"/>
          <w:sz w:val="21"/>
          <w:lang w:eastAsia="zh-CN"/>
        </w:rPr>
        <w:t>网站</w:t>
      </w:r>
      <w:r w:rsidRPr="0058255A">
        <w:rPr>
          <w:rFonts w:ascii="SimSun" w:hAnsi="SimSun"/>
          <w:sz w:val="21"/>
          <w:lang w:eastAsia="zh-CN"/>
        </w:rPr>
        <w:t>(</w:t>
      </w:r>
      <w:hyperlink r:id="rId14" w:tooltip="http://www.wipo.int/ardi" w:history="1">
        <w:r w:rsidRPr="0058255A">
          <w:rPr>
            <w:rFonts w:ascii="SimSun" w:hAnsi="SimSun"/>
            <w:sz w:val="21"/>
            <w:u w:val="single"/>
            <w:lang w:eastAsia="zh-CN"/>
          </w:rPr>
          <w:t>www.wipo.int/ardi</w:t>
        </w:r>
      </w:hyperlink>
      <w:r w:rsidRPr="0058255A">
        <w:rPr>
          <w:rFonts w:ascii="SimSun" w:hAnsi="SimSun"/>
          <w:sz w:val="21"/>
          <w:lang w:eastAsia="zh-CN"/>
        </w:rPr>
        <w:t>)</w:t>
      </w:r>
      <w:r w:rsidRPr="0058255A">
        <w:rPr>
          <w:rFonts w:ascii="SimSun" w:hAnsi="SimSun" w:cs="SimSun" w:hint="eastAsia"/>
          <w:sz w:val="21"/>
          <w:lang w:eastAsia="zh-CN"/>
        </w:rPr>
        <w:t>。</w:t>
      </w:r>
      <w:proofErr w:type="spellStart"/>
      <w:r w:rsidR="00441DAB">
        <w:rPr>
          <w:rFonts w:ascii="SimSun" w:hAnsi="SimSun"/>
          <w:sz w:val="21"/>
          <w:lang w:eastAsia="zh-CN"/>
        </w:rPr>
        <w:t>aRDi</w:t>
      </w:r>
      <w:proofErr w:type="spellEnd"/>
      <w:r w:rsidRPr="0058255A">
        <w:rPr>
          <w:rFonts w:ascii="SimSun" w:hAnsi="SimSun" w:cs="SimSun" w:hint="eastAsia"/>
          <w:sz w:val="21"/>
          <w:lang w:eastAsia="zh-CN"/>
        </w:rPr>
        <w:t>是</w:t>
      </w:r>
      <w:r w:rsidRPr="0058255A">
        <w:rPr>
          <w:rFonts w:ascii="SimSun" w:hAnsi="SimSun"/>
          <w:sz w:val="21"/>
          <w:lang w:eastAsia="zh-CN"/>
        </w:rPr>
        <w:t>2011</w:t>
      </w:r>
      <w:r w:rsidRPr="0058255A">
        <w:rPr>
          <w:rFonts w:ascii="SimSun" w:hAnsi="SimSun" w:cs="SimSun" w:hint="eastAsia"/>
          <w:sz w:val="21"/>
          <w:lang w:eastAsia="zh-CN"/>
        </w:rPr>
        <w:t>年启动的为生活而研究</w:t>
      </w:r>
      <w:r w:rsidRPr="0058255A">
        <w:rPr>
          <w:rFonts w:ascii="SimSun" w:hAnsi="SimSun"/>
          <w:sz w:val="21"/>
          <w:lang w:eastAsia="zh-CN"/>
        </w:rPr>
        <w:t>(R4L)</w:t>
      </w:r>
      <w:r w:rsidRPr="0058255A">
        <w:rPr>
          <w:rFonts w:ascii="SimSun" w:hAnsi="SimSun" w:cs="SimSun" w:hint="eastAsia"/>
          <w:sz w:val="21"/>
          <w:lang w:eastAsia="zh-CN"/>
        </w:rPr>
        <w:t>合作伙伴计划的一个成员，</w:t>
      </w:r>
      <w:r w:rsidRPr="0058255A">
        <w:rPr>
          <w:rFonts w:ascii="SimSun" w:hAnsi="SimSun"/>
          <w:sz w:val="21"/>
          <w:lang w:eastAsia="zh-CN"/>
        </w:rPr>
        <w:t>R4L</w:t>
      </w:r>
      <w:r w:rsidRPr="0058255A">
        <w:rPr>
          <w:rFonts w:ascii="SimSun" w:hAnsi="SimSun" w:cs="SimSun" w:hint="eastAsia"/>
          <w:sz w:val="21"/>
          <w:lang w:eastAsia="zh-CN"/>
        </w:rPr>
        <w:t>包括了</w:t>
      </w:r>
      <w:proofErr w:type="gramStart"/>
      <w:r w:rsidRPr="0058255A">
        <w:rPr>
          <w:rFonts w:ascii="SimSun" w:hAnsi="SimSun" w:cs="SimSun" w:hint="eastAsia"/>
          <w:sz w:val="21"/>
          <w:lang w:eastAsia="zh-CN"/>
        </w:rPr>
        <w:t>世</w:t>
      </w:r>
      <w:proofErr w:type="gramEnd"/>
      <w:r w:rsidRPr="0058255A">
        <w:rPr>
          <w:rFonts w:ascii="SimSun" w:hAnsi="SimSun" w:cs="SimSun" w:hint="eastAsia"/>
          <w:sz w:val="21"/>
          <w:lang w:eastAsia="zh-CN"/>
        </w:rPr>
        <w:t>卫组织</w:t>
      </w:r>
      <w:r w:rsidRPr="0058255A">
        <w:rPr>
          <w:rFonts w:ascii="SimSun" w:hAnsi="SimSun"/>
          <w:sz w:val="21"/>
          <w:lang w:eastAsia="zh-CN"/>
        </w:rPr>
        <w:t>(WHO)</w:t>
      </w:r>
      <w:r w:rsidRPr="0058255A">
        <w:rPr>
          <w:rFonts w:ascii="SimSun" w:hAnsi="SimSun" w:cs="SimSun" w:hint="eastAsia"/>
          <w:sz w:val="21"/>
          <w:lang w:eastAsia="zh-CN"/>
        </w:rPr>
        <w:t>的</w:t>
      </w:r>
      <w:r w:rsidRPr="0058255A">
        <w:rPr>
          <w:rFonts w:ascii="SimSun" w:hAnsi="SimSun"/>
          <w:sz w:val="21"/>
          <w:lang w:eastAsia="zh-CN"/>
        </w:rPr>
        <w:t>HINARI</w:t>
      </w:r>
      <w:r w:rsidRPr="0058255A">
        <w:rPr>
          <w:rFonts w:ascii="SimSun" w:hAnsi="SimSun" w:cs="SimSun" w:hint="eastAsia"/>
          <w:sz w:val="21"/>
          <w:lang w:eastAsia="zh-CN"/>
        </w:rPr>
        <w:t>计划</w:t>
      </w:r>
      <w:r w:rsidRPr="0058255A">
        <w:rPr>
          <w:rFonts w:ascii="SimSun" w:hAnsi="SimSun"/>
          <w:sz w:val="21"/>
          <w:lang w:eastAsia="zh-CN"/>
        </w:rPr>
        <w:t>(</w:t>
      </w:r>
      <w:r w:rsidRPr="0058255A">
        <w:rPr>
          <w:rFonts w:ascii="SimSun" w:hAnsi="SimSun" w:cs="SimSun" w:hint="eastAsia"/>
          <w:sz w:val="21"/>
          <w:lang w:eastAsia="zh-CN"/>
        </w:rPr>
        <w:t>专门针对生物医学和卫生期刊</w:t>
      </w:r>
      <w:r w:rsidRPr="0058255A">
        <w:rPr>
          <w:rFonts w:ascii="SimSun" w:hAnsi="SimSun"/>
          <w:sz w:val="21"/>
          <w:lang w:eastAsia="zh-CN"/>
        </w:rPr>
        <w:t>)</w:t>
      </w:r>
      <w:r w:rsidRPr="0058255A">
        <w:rPr>
          <w:rFonts w:ascii="SimSun" w:hAnsi="SimSun" w:cs="SimSun" w:hint="eastAsia"/>
          <w:sz w:val="21"/>
          <w:lang w:eastAsia="zh-CN"/>
        </w:rPr>
        <w:t>，联合国粮农组织</w:t>
      </w:r>
      <w:r w:rsidRPr="0058255A">
        <w:rPr>
          <w:rFonts w:ascii="SimSun" w:hAnsi="SimSun"/>
          <w:sz w:val="21"/>
          <w:lang w:eastAsia="zh-CN"/>
        </w:rPr>
        <w:t>(FAO)</w:t>
      </w:r>
      <w:r w:rsidRPr="0058255A">
        <w:rPr>
          <w:rFonts w:ascii="SimSun" w:hAnsi="SimSun" w:cs="SimSun" w:hint="eastAsia"/>
          <w:sz w:val="21"/>
          <w:lang w:eastAsia="zh-CN"/>
        </w:rPr>
        <w:t>的</w:t>
      </w:r>
      <w:r w:rsidRPr="0058255A">
        <w:rPr>
          <w:rFonts w:ascii="SimSun" w:hAnsi="SimSun"/>
          <w:sz w:val="21"/>
          <w:lang w:eastAsia="zh-CN"/>
        </w:rPr>
        <w:t>AGORA</w:t>
      </w:r>
      <w:r w:rsidRPr="0058255A">
        <w:rPr>
          <w:rFonts w:ascii="SimSun" w:hAnsi="SimSun" w:cs="SimSun" w:hint="eastAsia"/>
          <w:sz w:val="21"/>
          <w:lang w:eastAsia="zh-CN"/>
        </w:rPr>
        <w:t>计划</w:t>
      </w:r>
      <w:r w:rsidRPr="0058255A">
        <w:rPr>
          <w:rFonts w:ascii="SimSun" w:hAnsi="SimSun"/>
          <w:sz w:val="21"/>
          <w:lang w:eastAsia="zh-CN"/>
        </w:rPr>
        <w:t>(</w:t>
      </w:r>
      <w:r w:rsidRPr="0058255A">
        <w:rPr>
          <w:rFonts w:ascii="SimSun" w:hAnsi="SimSun" w:cs="SimSun" w:hint="eastAsia"/>
          <w:sz w:val="21"/>
          <w:lang w:eastAsia="zh-CN"/>
        </w:rPr>
        <w:t>针对农业期刊</w:t>
      </w:r>
      <w:r w:rsidRPr="0058255A">
        <w:rPr>
          <w:rFonts w:ascii="SimSun" w:hAnsi="SimSun"/>
          <w:sz w:val="21"/>
          <w:lang w:eastAsia="zh-CN"/>
        </w:rPr>
        <w:t>)</w:t>
      </w:r>
      <w:r w:rsidRPr="0058255A">
        <w:rPr>
          <w:rFonts w:ascii="SimSun" w:hAnsi="SimSun" w:cs="SimSun" w:hint="eastAsia"/>
          <w:sz w:val="21"/>
          <w:lang w:eastAsia="zh-CN"/>
        </w:rPr>
        <w:t>、以及联合国环境计划署</w:t>
      </w:r>
      <w:r w:rsidRPr="0058255A">
        <w:rPr>
          <w:rFonts w:ascii="SimSun" w:hAnsi="SimSun"/>
          <w:sz w:val="21"/>
          <w:lang w:eastAsia="zh-CN"/>
        </w:rPr>
        <w:t>(UNEP)</w:t>
      </w:r>
      <w:r w:rsidRPr="0058255A">
        <w:rPr>
          <w:rFonts w:ascii="SimSun" w:hAnsi="SimSun" w:cs="SimSun" w:hint="eastAsia"/>
          <w:sz w:val="21"/>
          <w:lang w:eastAsia="zh-CN"/>
        </w:rPr>
        <w:t>有关环境问题的</w:t>
      </w:r>
      <w:r w:rsidRPr="0058255A">
        <w:rPr>
          <w:rFonts w:ascii="SimSun" w:hAnsi="SimSun"/>
          <w:sz w:val="21"/>
          <w:lang w:eastAsia="zh-CN"/>
        </w:rPr>
        <w:t>OARE</w:t>
      </w:r>
      <w:r w:rsidRPr="0058255A">
        <w:rPr>
          <w:rFonts w:ascii="SimSun" w:hAnsi="SimSun" w:cs="SimSun" w:hint="eastAsia"/>
          <w:sz w:val="21"/>
          <w:lang w:eastAsia="zh-CN"/>
        </w:rPr>
        <w:t>计划。</w:t>
      </w:r>
    </w:p>
    <w:p w:rsidR="00441DAB" w:rsidRPr="00441DAB" w:rsidRDefault="00441DAB" w:rsidP="0058255A">
      <w:pPr>
        <w:overflowPunct w:val="0"/>
        <w:spacing w:afterLines="50" w:after="120" w:line="340" w:lineRule="atLeast"/>
        <w:jc w:val="both"/>
        <w:rPr>
          <w:rFonts w:ascii="SimSun" w:hAnsi="SimSun" w:cs="SimSun"/>
          <w:sz w:val="21"/>
          <w:u w:val="single"/>
          <w:lang w:eastAsia="zh-CN"/>
        </w:rPr>
      </w:pPr>
      <w:r w:rsidRPr="00441DAB">
        <w:rPr>
          <w:rFonts w:ascii="SimSun" w:hAnsi="SimSun" w:cs="SimSun" w:hint="eastAsia"/>
          <w:sz w:val="21"/>
          <w:u w:val="single"/>
          <w:lang w:eastAsia="zh-CN"/>
        </w:rPr>
        <w:t>专业化专利信息查询</w:t>
      </w:r>
      <w:r w:rsidRPr="00441DAB">
        <w:rPr>
          <w:rFonts w:ascii="SimSun" w:hAnsi="SimSun" w:cs="SimSun"/>
          <w:sz w:val="21"/>
          <w:u w:val="single"/>
          <w:lang w:eastAsia="zh-CN"/>
        </w:rPr>
        <w:t>(ASPI)</w:t>
      </w:r>
    </w:p>
    <w:p w:rsidR="00D90415" w:rsidRPr="0058255A" w:rsidRDefault="00441DAB"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441DAB">
        <w:rPr>
          <w:rFonts w:ascii="SimSun" w:hAnsi="SimSun" w:cs="SimSun" w:hint="eastAsia"/>
          <w:sz w:val="21"/>
          <w:lang w:eastAsia="zh-CN"/>
        </w:rPr>
        <w:t>专业化专利信息查询</w:t>
      </w:r>
      <w:r w:rsidR="00D90415" w:rsidRPr="0058255A">
        <w:rPr>
          <w:rFonts w:ascii="SimSun" w:hAnsi="SimSun"/>
          <w:sz w:val="21"/>
          <w:lang w:eastAsia="zh-CN"/>
        </w:rPr>
        <w:t>(ASPI)</w:t>
      </w:r>
      <w:r w:rsidR="00D90415" w:rsidRPr="0058255A">
        <w:rPr>
          <w:rFonts w:ascii="SimSun" w:hAnsi="SimSun" w:cs="SimSun" w:hint="eastAsia"/>
          <w:sz w:val="21"/>
          <w:lang w:eastAsia="zh-CN"/>
        </w:rPr>
        <w:t>计划也是一项类似的与世界主要专利商业数据库商的公</w:t>
      </w:r>
      <w:r w:rsidR="00D90415" w:rsidRPr="0058255A">
        <w:rPr>
          <w:rFonts w:ascii="SimSun" w:hAnsi="SimSun"/>
          <w:sz w:val="21"/>
          <w:lang w:eastAsia="zh-CN"/>
        </w:rPr>
        <w:t>-</w:t>
      </w:r>
      <w:proofErr w:type="gramStart"/>
      <w:r w:rsidR="00D90415" w:rsidRPr="0058255A">
        <w:rPr>
          <w:rFonts w:ascii="SimSun" w:hAnsi="SimSun" w:cs="SimSun" w:hint="eastAsia"/>
          <w:sz w:val="21"/>
          <w:lang w:eastAsia="zh-CN"/>
        </w:rPr>
        <w:t>私合作</w:t>
      </w:r>
      <w:proofErr w:type="gramEnd"/>
      <w:r w:rsidR="00D90415" w:rsidRPr="0058255A">
        <w:rPr>
          <w:rFonts w:ascii="SimSun" w:hAnsi="SimSun" w:cs="SimSun" w:hint="eastAsia"/>
          <w:sz w:val="21"/>
          <w:lang w:eastAsia="zh-CN"/>
        </w:rPr>
        <w:t>伙伴计划，为发展中国家和最不发达国家的机构提供对于更加高级和复杂的检索和分析工具的使用。其机构用户的数量已稳步增长到超过</w:t>
      </w:r>
      <w:r w:rsidR="00D90415" w:rsidRPr="0058255A">
        <w:rPr>
          <w:rFonts w:ascii="SimSun" w:hAnsi="SimSun"/>
          <w:sz w:val="21"/>
          <w:lang w:eastAsia="zh-CN"/>
        </w:rPr>
        <w:t>50</w:t>
      </w:r>
      <w:r w:rsidR="00D90415" w:rsidRPr="0058255A">
        <w:rPr>
          <w:rFonts w:ascii="SimSun" w:hAnsi="SimSun" w:cs="SimSun" w:hint="eastAsia"/>
          <w:sz w:val="21"/>
          <w:lang w:eastAsia="zh-CN"/>
        </w:rPr>
        <w:t>个。更多信息请查阅</w:t>
      </w:r>
      <w:r w:rsidR="00D90415" w:rsidRPr="0058255A">
        <w:rPr>
          <w:rFonts w:ascii="SimSun" w:hAnsi="SimSun"/>
          <w:sz w:val="21"/>
          <w:lang w:eastAsia="zh-CN"/>
        </w:rPr>
        <w:t>ASPI</w:t>
      </w:r>
      <w:r w:rsidR="00D90415" w:rsidRPr="0058255A">
        <w:rPr>
          <w:rFonts w:ascii="SimSun" w:hAnsi="SimSun" w:cs="SimSun" w:hint="eastAsia"/>
          <w:sz w:val="21"/>
          <w:lang w:eastAsia="zh-CN"/>
        </w:rPr>
        <w:t>网站</w:t>
      </w:r>
      <w:r w:rsidR="00D90415" w:rsidRPr="0058255A">
        <w:rPr>
          <w:rFonts w:ascii="SimSun" w:hAnsi="SimSun"/>
          <w:sz w:val="21"/>
          <w:lang w:eastAsia="zh-CN"/>
        </w:rPr>
        <w:t>(</w:t>
      </w:r>
      <w:hyperlink r:id="rId15" w:history="1">
        <w:r w:rsidR="00D90415" w:rsidRPr="0058255A">
          <w:rPr>
            <w:rFonts w:ascii="SimSun" w:hAnsi="SimSun"/>
            <w:sz w:val="21"/>
            <w:u w:val="single"/>
            <w:lang w:eastAsia="zh-CN"/>
          </w:rPr>
          <w:t>www.wipo.int/aspi</w:t>
        </w:r>
      </w:hyperlink>
      <w:r w:rsidR="00D90415" w:rsidRPr="0058255A">
        <w:rPr>
          <w:rFonts w:ascii="SimSun" w:hAnsi="SimSun"/>
          <w:sz w:val="21"/>
          <w:lang w:eastAsia="zh-CN"/>
        </w:rPr>
        <w:t>)</w:t>
      </w:r>
      <w:r w:rsidR="00D90415" w:rsidRPr="0058255A">
        <w:rPr>
          <w:rFonts w:ascii="SimSun" w:hAnsi="SimSun" w:cs="SimSun" w:hint="eastAsia"/>
          <w:sz w:val="21"/>
          <w:lang w:eastAsia="zh-CN"/>
        </w:rPr>
        <w:t>。</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专利态势报告</w:t>
      </w:r>
      <w:r w:rsidRPr="0058255A">
        <w:rPr>
          <w:rFonts w:ascii="SimSun" w:hAnsi="SimSun"/>
          <w:sz w:val="21"/>
          <w:lang w:eastAsia="zh-CN"/>
        </w:rPr>
        <w:t>(PLR)</w:t>
      </w:r>
      <w:r w:rsidRPr="0058255A">
        <w:rPr>
          <w:rFonts w:ascii="SimSun" w:hAnsi="SimSun" w:cs="SimSun" w:hint="eastAsia"/>
          <w:sz w:val="21"/>
          <w:lang w:eastAsia="zh-CN"/>
        </w:rPr>
        <w:t>对全球或者具体地区某一具体技术领域的创新和专利申请活动提供全面的回顾和分析。研究结果以全面的方式得到罗列和分析，并借助各种分析工具，用图表和统计数据加以展现。</w:t>
      </w:r>
      <w:r w:rsidRPr="0058255A">
        <w:rPr>
          <w:rFonts w:ascii="SimSun" w:hAnsi="SimSun"/>
          <w:sz w:val="21"/>
          <w:lang w:eastAsia="zh-CN"/>
        </w:rPr>
        <w:t>2014</w:t>
      </w:r>
      <w:r w:rsidR="00FB2573" w:rsidRPr="0058255A">
        <w:rPr>
          <w:rFonts w:ascii="SimSun" w:hAnsi="SimSun" w:cs="SimSun" w:hint="eastAsia"/>
          <w:sz w:val="21"/>
          <w:lang w:eastAsia="zh-CN"/>
        </w:rPr>
        <w:t>年发布了新的有关动物遗传资源、选定的被忽视疾病和视力障碍</w:t>
      </w:r>
      <w:r w:rsidRPr="0058255A">
        <w:rPr>
          <w:rFonts w:ascii="SimSun" w:hAnsi="SimSun" w:cs="SimSun" w:hint="eastAsia"/>
          <w:sz w:val="21"/>
          <w:lang w:eastAsia="zh-CN"/>
        </w:rPr>
        <w:t>人士辅助设备的专利态势报告，而后者还为阅读障碍人士提</w:t>
      </w:r>
      <w:r w:rsidR="00EF5C44" w:rsidRPr="0058255A">
        <w:rPr>
          <w:rFonts w:ascii="SimSun" w:hAnsi="SimSun" w:cs="SimSun" w:hint="eastAsia"/>
          <w:sz w:val="21"/>
          <w:lang w:eastAsia="zh-CN"/>
        </w:rPr>
        <w:t>供了无障碍阅读格式的报告。这些报告在宣传活动上</w:t>
      </w:r>
      <w:r w:rsidRPr="0058255A">
        <w:rPr>
          <w:rFonts w:ascii="SimSun" w:hAnsi="SimSun" w:cs="SimSun" w:hint="eastAsia"/>
          <w:sz w:val="21"/>
          <w:lang w:eastAsia="zh-CN"/>
        </w:rPr>
        <w:t>向成员国进行</w:t>
      </w:r>
      <w:r w:rsidR="00EF5C44" w:rsidRPr="0058255A">
        <w:rPr>
          <w:rFonts w:ascii="SimSun" w:hAnsi="SimSun" w:cs="SimSun" w:hint="eastAsia"/>
          <w:sz w:val="21"/>
          <w:lang w:eastAsia="zh-CN"/>
        </w:rPr>
        <w:t>了</w:t>
      </w:r>
      <w:r w:rsidRPr="0058255A">
        <w:rPr>
          <w:rFonts w:ascii="SimSun" w:hAnsi="SimSun" w:cs="SimSun" w:hint="eastAsia"/>
          <w:sz w:val="21"/>
          <w:lang w:eastAsia="zh-CN"/>
        </w:rPr>
        <w:t>介绍，</w:t>
      </w:r>
      <w:r w:rsidR="00EF5C44" w:rsidRPr="0058255A">
        <w:rPr>
          <w:rFonts w:ascii="SimSun" w:hAnsi="SimSun" w:cs="SimSun" w:hint="eastAsia"/>
          <w:sz w:val="21"/>
          <w:lang w:eastAsia="zh-CN"/>
        </w:rPr>
        <w:t>同时还附以对这些报告的主要发现加以总结的附加信息图</w:t>
      </w:r>
      <w:r w:rsidRPr="0058255A">
        <w:rPr>
          <w:rFonts w:ascii="SimSun" w:hAnsi="SimSun" w:cs="SimSun" w:hint="eastAsia"/>
          <w:sz w:val="21"/>
          <w:lang w:eastAsia="zh-CN"/>
        </w:rPr>
        <w:t>。</w:t>
      </w:r>
      <w:r w:rsidRPr="0058255A">
        <w:rPr>
          <w:rFonts w:ascii="SimSun" w:hAnsi="SimSun"/>
          <w:sz w:val="21"/>
          <w:lang w:eastAsia="zh-CN"/>
        </w:rPr>
        <w:t>2015</w:t>
      </w:r>
      <w:r w:rsidRPr="0058255A">
        <w:rPr>
          <w:rFonts w:ascii="SimSun" w:hAnsi="SimSun" w:cs="SimSun" w:hint="eastAsia"/>
          <w:sz w:val="21"/>
          <w:lang w:eastAsia="zh-CN"/>
        </w:rPr>
        <w:t>年，应在相应技术领域开展工作的成员国的专门请求和需求，新起草了两份关于棕榈油生产和垃圾处理与利用相关技术以及藻类相关技术的专利态势报告。此外，</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8</w:t>
      </w:r>
      <w:r w:rsidRPr="0058255A">
        <w:rPr>
          <w:rFonts w:ascii="SimSun" w:hAnsi="SimSun" w:cs="SimSun" w:hint="eastAsia"/>
          <w:sz w:val="21"/>
          <w:lang w:eastAsia="zh-CN"/>
        </w:rPr>
        <w:t>月发布了《专利态势报告编写指南》，</w:t>
      </w:r>
      <w:r w:rsidRPr="0058255A">
        <w:rPr>
          <w:rFonts w:ascii="SimSun" w:hAnsi="SimSun"/>
          <w:sz w:val="21"/>
          <w:lang w:eastAsia="zh-CN"/>
        </w:rPr>
        <w:t>2016</w:t>
      </w:r>
      <w:r w:rsidRPr="0058255A">
        <w:rPr>
          <w:rFonts w:ascii="SimSun" w:hAnsi="SimSun" w:cs="SimSun" w:hint="eastAsia"/>
          <w:sz w:val="21"/>
          <w:lang w:eastAsia="zh-CN"/>
        </w:rPr>
        <w:t>年初完成编写并发布了《开源和免费专利分析工具手册》。有关专利态势报告</w:t>
      </w:r>
      <w:r w:rsidR="00EF5C44" w:rsidRPr="0058255A">
        <w:rPr>
          <w:rFonts w:ascii="SimSun" w:hAnsi="SimSun" w:cs="SimSun" w:hint="eastAsia"/>
          <w:sz w:val="21"/>
          <w:lang w:eastAsia="zh-CN"/>
        </w:rPr>
        <w:t>所有方面</w:t>
      </w:r>
      <w:r w:rsidRPr="0058255A">
        <w:rPr>
          <w:rFonts w:ascii="SimSun" w:hAnsi="SimSun" w:cs="SimSun" w:hint="eastAsia"/>
          <w:sz w:val="21"/>
          <w:lang w:eastAsia="zh-CN"/>
        </w:rPr>
        <w:t>的更多详细信息请参见：</w:t>
      </w:r>
      <w:hyperlink r:id="rId16" w:history="1">
        <w:r w:rsidRPr="00EB6309">
          <w:rPr>
            <w:rStyle w:val="ae"/>
            <w:rFonts w:ascii="SimSun" w:hAnsi="SimSun" w:cs="Arial"/>
            <w:color w:val="auto"/>
            <w:sz w:val="21"/>
            <w:lang w:eastAsia="zh-CN"/>
          </w:rPr>
          <w:t>http://www.wipo.int/patentscope/en/programs/patent_landscapes/index.html</w:t>
        </w:r>
      </w:hyperlink>
      <w:r w:rsidRPr="0058255A">
        <w:rPr>
          <w:rFonts w:ascii="SimSun" w:hAnsi="SimSun" w:cs="SimSun" w:hint="eastAsia"/>
          <w:sz w:val="21"/>
          <w:lang w:eastAsia="zh-CN"/>
        </w:rPr>
        <w:t>。</w:t>
      </w:r>
    </w:p>
    <w:p w:rsidR="00D90415" w:rsidRP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除了设立组织结构来提供能力建设和支持服务以推进技术转让之外，</w:t>
      </w:r>
      <w:r w:rsidRPr="0058255A">
        <w:rPr>
          <w:rFonts w:ascii="SimSun" w:hAnsi="SimSun"/>
          <w:sz w:val="21"/>
          <w:lang w:eastAsia="zh-CN"/>
        </w:rPr>
        <w:t>WIPO</w:t>
      </w:r>
      <w:r w:rsidRPr="0058255A">
        <w:rPr>
          <w:rFonts w:ascii="SimSun" w:hAnsi="SimSun" w:cs="SimSun" w:hint="eastAsia"/>
          <w:sz w:val="21"/>
          <w:lang w:eastAsia="zh-CN"/>
        </w:rPr>
        <w:t>还应其成员国的请求提供专门数据，来支持技术转让相关的决策。专利态势报告</w:t>
      </w:r>
      <w:r w:rsidRPr="0058255A">
        <w:rPr>
          <w:rFonts w:ascii="SimSun" w:hAnsi="SimSun"/>
          <w:sz w:val="21"/>
          <w:lang w:eastAsia="zh-CN"/>
        </w:rPr>
        <w:t>(PLR)</w:t>
      </w:r>
      <w:r w:rsidRPr="0058255A">
        <w:rPr>
          <w:rFonts w:ascii="SimSun" w:hAnsi="SimSun" w:cs="SimSun" w:hint="eastAsia"/>
          <w:sz w:val="21"/>
          <w:lang w:eastAsia="zh-CN"/>
        </w:rPr>
        <w:t>就全球或者具体地区某一具体技术领域的创新趋势、专利申请活动、主要参与者、以及</w:t>
      </w:r>
      <w:proofErr w:type="gramStart"/>
      <w:r w:rsidRPr="0058255A">
        <w:rPr>
          <w:rFonts w:ascii="SimSun" w:hAnsi="SimSun" w:cs="SimSun" w:hint="eastAsia"/>
          <w:sz w:val="21"/>
          <w:lang w:eastAsia="zh-CN"/>
        </w:rPr>
        <w:t>专利专利</w:t>
      </w:r>
      <w:proofErr w:type="gramEnd"/>
      <w:r w:rsidRPr="0058255A">
        <w:rPr>
          <w:rFonts w:ascii="SimSun" w:hAnsi="SimSun" w:cs="SimSun" w:hint="eastAsia"/>
          <w:sz w:val="21"/>
          <w:lang w:eastAsia="zh-CN"/>
        </w:rPr>
        <w:t>保护的地理分布进行了回顾。报告所开展的分析还包括有关技术新兴趋势、该领域主要参与者和新兴参与者、学术界、研究机构和私营部门的专利申请分布、以及申请人与发明人、公共部门与私营部门之间的合作网络等方面的信息。这些报告的结果以非专家友好的方式得到罗列和分析，并借助各种分析工具，用图表和统计数据加以展现。报告中所载的信息主要涉及新兴技术、潜在市场和合作伙伴，为技术获取和技术转让相关的决策提供依据。</w:t>
      </w:r>
    </w:p>
    <w:p w:rsid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sz w:val="21"/>
          <w:lang w:eastAsia="zh-CN"/>
        </w:rPr>
        <w:t>WIPO</w:t>
      </w:r>
      <w:r w:rsidRPr="0058255A">
        <w:rPr>
          <w:rFonts w:ascii="SimSun" w:hAnsi="SimSun" w:cs="SimSun" w:hint="eastAsia"/>
          <w:sz w:val="21"/>
          <w:lang w:eastAsia="zh-CN"/>
        </w:rPr>
        <w:t>专利态势报告在</w:t>
      </w:r>
      <w:r w:rsidRPr="0058255A">
        <w:rPr>
          <w:rFonts w:ascii="SimSun" w:hAnsi="SimSun"/>
          <w:sz w:val="21"/>
          <w:lang w:eastAsia="zh-CN"/>
        </w:rPr>
        <w:t>2014-2015</w:t>
      </w:r>
      <w:r w:rsidRPr="0058255A">
        <w:rPr>
          <w:rFonts w:ascii="SimSun" w:hAnsi="SimSun" w:cs="SimSun" w:hint="eastAsia"/>
          <w:sz w:val="21"/>
          <w:lang w:eastAsia="zh-CN"/>
        </w:rPr>
        <w:t>年期间促进技术转让相关讨论的实例包括与巴塞尔公约秘书处联合编写的有关电子垃圾回收处理和材料回收的专利态势报告。报告的发现被用于联合国机构对拉丁美洲电子垃圾管理的讨论，并促成了</w:t>
      </w:r>
      <w:r w:rsidRPr="0058255A">
        <w:rPr>
          <w:rFonts w:ascii="SimSun" w:hAnsi="SimSun"/>
          <w:sz w:val="21"/>
          <w:lang w:eastAsia="zh-CN"/>
        </w:rPr>
        <w:t>2015</w:t>
      </w:r>
      <w:r w:rsidRPr="0058255A">
        <w:rPr>
          <w:rFonts w:ascii="SimSun" w:hAnsi="SimSun" w:cs="SimSun" w:hint="eastAsia"/>
          <w:sz w:val="21"/>
          <w:lang w:eastAsia="zh-CN"/>
        </w:rPr>
        <w:t>年</w:t>
      </w:r>
      <w:r w:rsidRPr="0058255A">
        <w:rPr>
          <w:rFonts w:ascii="SimSun" w:hAnsi="SimSun"/>
          <w:sz w:val="21"/>
          <w:lang w:eastAsia="zh-CN"/>
        </w:rPr>
        <w:t>5</w:t>
      </w:r>
      <w:r w:rsidRPr="0058255A">
        <w:rPr>
          <w:rFonts w:ascii="SimSun" w:hAnsi="SimSun" w:cs="SimSun" w:hint="eastAsia"/>
          <w:sz w:val="21"/>
          <w:lang w:eastAsia="zh-CN"/>
        </w:rPr>
        <w:t>月发布了一份联合国联合出版物</w:t>
      </w:r>
      <w:r w:rsidRPr="0058255A">
        <w:rPr>
          <w:rFonts w:ascii="SimSun" w:hAnsi="SimSun"/>
          <w:sz w:val="21"/>
          <w:lang w:eastAsia="zh-CN"/>
        </w:rPr>
        <w:t>(</w:t>
      </w:r>
      <w:r w:rsidRPr="0058255A">
        <w:rPr>
          <w:rFonts w:ascii="SimSun" w:hAnsi="SimSun" w:cs="SimSun" w:hint="eastAsia"/>
          <w:sz w:val="21"/>
          <w:lang w:eastAsia="zh-CN"/>
        </w:rPr>
        <w:t>国际电信联盟</w:t>
      </w:r>
      <w:r w:rsidRPr="0058255A">
        <w:rPr>
          <w:rFonts w:ascii="SimSun" w:hAnsi="SimSun"/>
          <w:sz w:val="21"/>
          <w:lang w:eastAsia="zh-CN"/>
        </w:rPr>
        <w:t>(ITU)</w:t>
      </w:r>
      <w:r w:rsidRPr="0058255A">
        <w:rPr>
          <w:rFonts w:ascii="SimSun" w:hAnsi="SimSun" w:cs="SimSun" w:hint="eastAsia"/>
          <w:sz w:val="21"/>
          <w:lang w:eastAsia="zh-CN"/>
        </w:rPr>
        <w:t>、巴塞尔公约、</w:t>
      </w:r>
      <w:r w:rsidRPr="0058255A">
        <w:rPr>
          <w:rFonts w:ascii="SimSun" w:hAnsi="SimSun"/>
          <w:sz w:val="21"/>
          <w:lang w:eastAsia="zh-CN"/>
        </w:rPr>
        <w:t>UNEP</w:t>
      </w:r>
      <w:r w:rsidRPr="0058255A">
        <w:rPr>
          <w:rFonts w:ascii="SimSun" w:hAnsi="SimSun" w:cs="SimSun" w:hint="eastAsia"/>
          <w:sz w:val="21"/>
          <w:lang w:eastAsia="zh-CN"/>
        </w:rPr>
        <w:t>、联合国教科文组织</w:t>
      </w:r>
      <w:r w:rsidRPr="0058255A">
        <w:rPr>
          <w:rFonts w:ascii="SimSun" w:hAnsi="SimSun"/>
          <w:sz w:val="21"/>
          <w:lang w:eastAsia="zh-CN"/>
        </w:rPr>
        <w:t>(UNESCO)</w:t>
      </w:r>
      <w:r w:rsidR="00C956F8" w:rsidRPr="0058255A">
        <w:rPr>
          <w:rFonts w:ascii="SimSun" w:hAnsi="SimSun" w:cs="SimSun" w:hint="eastAsia"/>
          <w:sz w:val="21"/>
          <w:lang w:eastAsia="zh-CN"/>
        </w:rPr>
        <w:t>、联合国工业</w:t>
      </w:r>
      <w:r w:rsidRPr="0058255A">
        <w:rPr>
          <w:rFonts w:ascii="SimSun" w:hAnsi="SimSun" w:cs="SimSun" w:hint="eastAsia"/>
          <w:sz w:val="21"/>
          <w:lang w:eastAsia="zh-CN"/>
        </w:rPr>
        <w:t>发展组织</w:t>
      </w:r>
      <w:r w:rsidRPr="0058255A">
        <w:rPr>
          <w:rFonts w:ascii="SimSun" w:hAnsi="SimSun"/>
          <w:sz w:val="21"/>
          <w:lang w:eastAsia="zh-CN"/>
        </w:rPr>
        <w:t>(UNIDO)</w:t>
      </w:r>
      <w:r w:rsidRPr="0058255A">
        <w:rPr>
          <w:rFonts w:ascii="SimSun" w:hAnsi="SimSun" w:cs="SimSun" w:hint="eastAsia"/>
          <w:sz w:val="21"/>
          <w:lang w:eastAsia="zh-CN"/>
        </w:rPr>
        <w:t>、</w:t>
      </w:r>
      <w:r w:rsidRPr="0058255A">
        <w:rPr>
          <w:rFonts w:ascii="SimSun" w:hAnsi="SimSun"/>
          <w:sz w:val="21"/>
          <w:lang w:eastAsia="zh-CN"/>
        </w:rPr>
        <w:t>WIPO</w:t>
      </w:r>
      <w:r w:rsidRPr="0058255A">
        <w:rPr>
          <w:rFonts w:ascii="SimSun" w:hAnsi="SimSun" w:cs="SimSun" w:hint="eastAsia"/>
          <w:sz w:val="21"/>
          <w:lang w:eastAsia="zh-CN"/>
        </w:rPr>
        <w:t>、</w:t>
      </w:r>
      <w:r w:rsidRPr="0058255A">
        <w:rPr>
          <w:rFonts w:ascii="SimSun" w:hAnsi="SimSun"/>
          <w:sz w:val="21"/>
          <w:lang w:eastAsia="zh-CN"/>
        </w:rPr>
        <w:t>UNU</w:t>
      </w:r>
      <w:r w:rsidRPr="0058255A">
        <w:rPr>
          <w:rFonts w:ascii="SimSun" w:hAnsi="SimSun" w:cs="SimSun" w:hint="eastAsia"/>
          <w:sz w:val="21"/>
          <w:lang w:eastAsia="zh-CN"/>
        </w:rPr>
        <w:t>、</w:t>
      </w:r>
      <w:r w:rsidRPr="0058255A">
        <w:rPr>
          <w:rFonts w:ascii="SimSun" w:hAnsi="SimSun"/>
          <w:sz w:val="21"/>
          <w:lang w:eastAsia="zh-CN"/>
        </w:rPr>
        <w:t>BCRC-</w:t>
      </w:r>
      <w:r w:rsidRPr="0058255A">
        <w:rPr>
          <w:rFonts w:ascii="SimSun" w:hAnsi="SimSun" w:cs="SimSun" w:hint="eastAsia"/>
          <w:sz w:val="21"/>
          <w:lang w:eastAsia="zh-CN"/>
        </w:rPr>
        <w:t>南美、</w:t>
      </w:r>
      <w:r w:rsidRPr="0058255A">
        <w:rPr>
          <w:rFonts w:ascii="SimSun" w:hAnsi="SimSun"/>
          <w:sz w:val="21"/>
          <w:lang w:eastAsia="zh-CN"/>
        </w:rPr>
        <w:t>ECLAC</w:t>
      </w:r>
      <w:r w:rsidRPr="0058255A">
        <w:rPr>
          <w:rFonts w:ascii="SimSun" w:hAnsi="SimSun" w:cs="SimSun" w:hint="eastAsia"/>
          <w:sz w:val="21"/>
          <w:lang w:eastAsia="zh-CN"/>
        </w:rPr>
        <w:t>、世界卫生组织</w:t>
      </w:r>
      <w:r w:rsidRPr="0058255A">
        <w:rPr>
          <w:rFonts w:ascii="SimSun" w:hAnsi="SimSun"/>
          <w:sz w:val="21"/>
          <w:lang w:eastAsia="zh-CN"/>
        </w:rPr>
        <w:t>(WHO))</w:t>
      </w:r>
      <w:r w:rsidR="00FB2573" w:rsidRPr="0058255A">
        <w:rPr>
          <w:rFonts w:ascii="SimSun" w:hAnsi="SimSun" w:cs="SimSun" w:hint="eastAsia"/>
          <w:sz w:val="21"/>
          <w:lang w:eastAsia="zh-CN"/>
        </w:rPr>
        <w:t>。该出版物涉及该主题的各个方面，包括</w:t>
      </w:r>
      <w:r w:rsidRPr="0058255A">
        <w:rPr>
          <w:rFonts w:ascii="SimSun" w:hAnsi="SimSun" w:cs="SimSun" w:hint="eastAsia"/>
          <w:sz w:val="21"/>
          <w:lang w:eastAsia="zh-CN"/>
        </w:rPr>
        <w:t>相关技术</w:t>
      </w:r>
      <w:r w:rsidR="00FB2573" w:rsidRPr="0058255A">
        <w:rPr>
          <w:rFonts w:ascii="SimSun" w:hAnsi="SimSun" w:cs="SimSun" w:hint="eastAsia"/>
          <w:sz w:val="21"/>
          <w:lang w:eastAsia="zh-CN"/>
        </w:rPr>
        <w:t>和技术转让机会的</w:t>
      </w:r>
      <w:r w:rsidR="00FB2573" w:rsidRPr="0058255A">
        <w:rPr>
          <w:rFonts w:ascii="SimSun" w:hAnsi="SimSun" w:cs="SimSun" w:hint="eastAsia"/>
          <w:sz w:val="21"/>
          <w:lang w:eastAsia="zh-CN"/>
        </w:rPr>
        <w:lastRenderedPageBreak/>
        <w:t>可得性，并以英文和西班牙文发布(报告可参见：</w:t>
      </w:r>
      <w:r w:rsidR="00FB2573" w:rsidRPr="0058255A">
        <w:rPr>
          <w:rFonts w:ascii="SimSun" w:hAnsi="SimSun"/>
          <w:sz w:val="21"/>
        </w:rPr>
        <w:fldChar w:fldCharType="begin"/>
      </w:r>
      <w:r w:rsidR="00FB2573" w:rsidRPr="0058255A">
        <w:rPr>
          <w:rFonts w:ascii="SimSun" w:hAnsi="SimSun"/>
          <w:sz w:val="21"/>
          <w:lang w:eastAsia="zh-CN"/>
        </w:rPr>
        <w:instrText>HYPERLINK "http://www.itu.int/dms_pub/itu-t/oth/0b/11/T0B110000273301PDFS.pdf"</w:instrText>
      </w:r>
      <w:r w:rsidR="00FB2573" w:rsidRPr="0058255A">
        <w:rPr>
          <w:rFonts w:ascii="SimSun" w:hAnsi="SimSun"/>
          <w:sz w:val="21"/>
        </w:rPr>
        <w:fldChar w:fldCharType="separate"/>
      </w:r>
      <w:r w:rsidR="00FB2573" w:rsidRPr="0058255A">
        <w:rPr>
          <w:rFonts w:ascii="SimSun" w:hAnsi="SimSun"/>
          <w:sz w:val="21"/>
          <w:lang w:eastAsia="zh-CN"/>
        </w:rPr>
        <w:t>http://www.itu.int/dms_pub/itu-t/oth/0b/11/T0B110000273301PDFS.pdf</w:t>
      </w:r>
      <w:r w:rsidR="00FB2573" w:rsidRPr="0058255A">
        <w:rPr>
          <w:rFonts w:ascii="SimSun" w:hAnsi="SimSun"/>
          <w:sz w:val="21"/>
        </w:rPr>
        <w:fldChar w:fldCharType="end"/>
      </w:r>
      <w:r w:rsidR="00FB2573" w:rsidRPr="0058255A">
        <w:rPr>
          <w:rFonts w:ascii="SimSun" w:hAnsi="SimSun" w:cs="SimSun" w:hint="eastAsia"/>
          <w:sz w:val="21"/>
          <w:lang w:eastAsia="zh-CN"/>
        </w:rPr>
        <w:t>)。</w:t>
      </w:r>
    </w:p>
    <w:p w:rsidR="00D90415" w:rsidRP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另一个例子就是与粮农组织</w:t>
      </w:r>
      <w:r w:rsidRPr="0058255A">
        <w:rPr>
          <w:rFonts w:ascii="SimSun" w:hAnsi="SimSun"/>
          <w:sz w:val="21"/>
          <w:lang w:eastAsia="zh-CN"/>
        </w:rPr>
        <w:t>(FAO)</w:t>
      </w:r>
      <w:r w:rsidRPr="0058255A">
        <w:rPr>
          <w:rFonts w:ascii="SimSun" w:hAnsi="SimSun" w:cs="SimSun" w:hint="eastAsia"/>
          <w:sz w:val="21"/>
          <w:lang w:eastAsia="zh-CN"/>
        </w:rPr>
        <w:t>联合推出的有关用于食品和农业的动物遗传资源的专利态势报告。</w:t>
      </w:r>
      <w:r w:rsidR="00C956F8" w:rsidRPr="0058255A">
        <w:rPr>
          <w:rFonts w:ascii="SimSun" w:hAnsi="SimSun" w:cs="SimSun" w:hint="eastAsia"/>
          <w:sz w:val="21"/>
          <w:lang w:eastAsia="zh-CN"/>
        </w:rPr>
        <w:t>报告对用于食品和农业的动物遗传资源相关的重点研究领域进行了探索。专利态势报告发现，所确定的主要技术集中在医疗和制药市场。报告的发现被纳入FAO的第二次动物遗传资源全球评估中(可查阅</w:t>
      </w:r>
      <w:r w:rsidR="00C956F8" w:rsidRPr="00EB6309">
        <w:rPr>
          <w:rFonts w:ascii="SimSun" w:hAnsi="SimSun"/>
          <w:sz w:val="21"/>
          <w:lang w:eastAsia="zh-CN"/>
        </w:rPr>
        <w:fldChar w:fldCharType="begin"/>
      </w:r>
      <w:r w:rsidR="00C956F8" w:rsidRPr="00EB6309">
        <w:rPr>
          <w:rFonts w:ascii="SimSun" w:hAnsi="SimSun"/>
          <w:sz w:val="21"/>
          <w:lang w:eastAsia="zh-CN"/>
        </w:rPr>
        <w:instrText xml:space="preserve"> HYPERLINK "http://www.fao.org/3/a-i4787e.pdf" </w:instrText>
      </w:r>
      <w:r w:rsidR="00C956F8" w:rsidRPr="00EB6309">
        <w:rPr>
          <w:rFonts w:ascii="SimSun" w:hAnsi="SimSun"/>
          <w:sz w:val="21"/>
          <w:lang w:eastAsia="zh-CN"/>
        </w:rPr>
        <w:fldChar w:fldCharType="separate"/>
      </w:r>
      <w:r w:rsidR="00C956F8" w:rsidRPr="00EB6309">
        <w:rPr>
          <w:rStyle w:val="ae"/>
          <w:rFonts w:ascii="SimSun" w:hAnsi="SimSun" w:cs="Arial"/>
          <w:color w:val="auto"/>
          <w:sz w:val="21"/>
          <w:u w:val="none"/>
          <w:lang w:eastAsia="zh-CN"/>
        </w:rPr>
        <w:t>http://www.fao.org/3/a-i4787e.pdf</w:t>
      </w:r>
      <w:r w:rsidR="00C956F8" w:rsidRPr="00EB6309">
        <w:rPr>
          <w:rFonts w:ascii="SimSun" w:hAnsi="SimSun"/>
          <w:sz w:val="21"/>
          <w:lang w:eastAsia="zh-CN"/>
        </w:rPr>
        <w:fldChar w:fldCharType="end"/>
      </w:r>
      <w:r w:rsidR="00C956F8" w:rsidRPr="0058255A">
        <w:rPr>
          <w:rFonts w:ascii="SimSun" w:hAnsi="SimSun" w:cs="SimSun" w:hint="eastAsia"/>
          <w:sz w:val="21"/>
          <w:lang w:eastAsia="zh-CN"/>
        </w:rPr>
        <w:t>)。后一份报告的主要发现之一就是“新兴技术为动物遗传资源管理带来了新机遇”。</w:t>
      </w:r>
    </w:p>
    <w:p w:rsidR="0058255A" w:rsidRDefault="00FB2573"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2014-2015年期间发布的另一份专利态势报告是有关视力障碍人士辅助设备的专利态势报告，并为阅读障碍人士提供了无障碍阅读格式的报告。这份报告旨在促进对可用辅助设备和技术的确认，为各</w:t>
      </w:r>
      <w:proofErr w:type="gramStart"/>
      <w:r w:rsidRPr="0058255A">
        <w:rPr>
          <w:rFonts w:ascii="SimSun" w:hAnsi="SimSun" w:hint="eastAsia"/>
          <w:sz w:val="21"/>
          <w:lang w:eastAsia="zh-CN"/>
        </w:rPr>
        <w:t>类利益</w:t>
      </w:r>
      <w:proofErr w:type="gramEnd"/>
      <w:r w:rsidRPr="0058255A">
        <w:rPr>
          <w:rFonts w:ascii="SimSun" w:hAnsi="SimSun" w:hint="eastAsia"/>
          <w:sz w:val="21"/>
          <w:lang w:eastAsia="zh-CN"/>
        </w:rPr>
        <w:t>攸关者提供可用解决方案的知识，实现在技术获取、技术和技术诀窍转让讨论中更好地开展谈判。前述的所有报告都在宣传活动中</w:t>
      </w:r>
      <w:r w:rsidRPr="0058255A">
        <w:rPr>
          <w:rFonts w:ascii="SimSun" w:hAnsi="SimSun" w:cs="SimSun" w:hint="eastAsia"/>
          <w:sz w:val="21"/>
          <w:lang w:eastAsia="zh-CN"/>
        </w:rPr>
        <w:t>向成员国进行</w:t>
      </w:r>
      <w:r w:rsidR="00EF5C44" w:rsidRPr="0058255A">
        <w:rPr>
          <w:rFonts w:ascii="SimSun" w:hAnsi="SimSun" w:cs="SimSun" w:hint="eastAsia"/>
          <w:sz w:val="21"/>
          <w:lang w:eastAsia="zh-CN"/>
        </w:rPr>
        <w:t>了</w:t>
      </w:r>
      <w:r w:rsidRPr="0058255A">
        <w:rPr>
          <w:rFonts w:ascii="SimSun" w:hAnsi="SimSun" w:cs="SimSun" w:hint="eastAsia"/>
          <w:sz w:val="21"/>
          <w:lang w:eastAsia="zh-CN"/>
        </w:rPr>
        <w:t>介绍，</w:t>
      </w:r>
      <w:r w:rsidR="00EF5C44" w:rsidRPr="0058255A">
        <w:rPr>
          <w:rFonts w:ascii="SimSun" w:hAnsi="SimSun" w:cs="SimSun" w:hint="eastAsia"/>
          <w:sz w:val="21"/>
          <w:lang w:eastAsia="zh-CN"/>
        </w:rPr>
        <w:t>同时还附以对这些报告的主要发现加以</w:t>
      </w:r>
      <w:r w:rsidRPr="0058255A">
        <w:rPr>
          <w:rFonts w:ascii="SimSun" w:hAnsi="SimSun" w:cs="SimSun" w:hint="eastAsia"/>
          <w:sz w:val="21"/>
          <w:lang w:eastAsia="zh-CN"/>
        </w:rPr>
        <w:t>总结</w:t>
      </w:r>
      <w:r w:rsidR="00EF5C44" w:rsidRPr="0058255A">
        <w:rPr>
          <w:rFonts w:ascii="SimSun" w:hAnsi="SimSun" w:cs="SimSun" w:hint="eastAsia"/>
          <w:sz w:val="21"/>
          <w:lang w:eastAsia="zh-CN"/>
        </w:rPr>
        <w:t>的附加信息图</w:t>
      </w:r>
      <w:r w:rsidRPr="0058255A">
        <w:rPr>
          <w:rFonts w:ascii="SimSun" w:hAnsi="SimSun" w:cs="SimSun" w:hint="eastAsia"/>
          <w:sz w:val="21"/>
          <w:lang w:eastAsia="zh-CN"/>
        </w:rPr>
        <w:t>。</w:t>
      </w:r>
      <w:r w:rsidR="00EF5C44" w:rsidRPr="0058255A">
        <w:rPr>
          <w:rFonts w:ascii="SimSun" w:hAnsi="SimSun" w:cs="SimSun" w:hint="eastAsia"/>
          <w:sz w:val="21"/>
          <w:lang w:eastAsia="zh-CN"/>
        </w:rPr>
        <w:t>2015年，应在相应技术领域开展工作的成员国的专门请求和需求，新起草了两份关于棕榈油生产和垃圾处理与利用相关技术以及微藻类相关技术的专利态势报告。此外，</w:t>
      </w:r>
      <w:r w:rsidR="00EF5C44" w:rsidRPr="0058255A">
        <w:rPr>
          <w:rFonts w:ascii="SimSun" w:hAnsi="SimSun"/>
          <w:sz w:val="21"/>
          <w:lang w:eastAsia="zh-CN"/>
        </w:rPr>
        <w:t>2015</w:t>
      </w:r>
      <w:r w:rsidR="00EF5C44" w:rsidRPr="0058255A">
        <w:rPr>
          <w:rFonts w:ascii="SimSun" w:hAnsi="SimSun" w:cs="SimSun" w:hint="eastAsia"/>
          <w:sz w:val="21"/>
          <w:lang w:eastAsia="zh-CN"/>
        </w:rPr>
        <w:t>年</w:t>
      </w:r>
      <w:r w:rsidR="00EF5C44" w:rsidRPr="0058255A">
        <w:rPr>
          <w:rFonts w:ascii="SimSun" w:hAnsi="SimSun"/>
          <w:sz w:val="21"/>
          <w:lang w:eastAsia="zh-CN"/>
        </w:rPr>
        <w:t>8</w:t>
      </w:r>
      <w:r w:rsidR="00EF5C44" w:rsidRPr="0058255A">
        <w:rPr>
          <w:rFonts w:ascii="SimSun" w:hAnsi="SimSun" w:cs="SimSun" w:hint="eastAsia"/>
          <w:sz w:val="21"/>
          <w:lang w:eastAsia="zh-CN"/>
        </w:rPr>
        <w:t>月发布了《专利态势报告编写指南》</w:t>
      </w:r>
      <w:r w:rsidR="00EF5C44" w:rsidRPr="0058255A">
        <w:rPr>
          <w:rFonts w:ascii="SimSun" w:hAnsi="SimSun"/>
          <w:sz w:val="21"/>
          <w:lang w:eastAsia="zh-CN"/>
        </w:rPr>
        <w:t>(</w:t>
      </w:r>
      <w:hyperlink r:id="rId17" w:history="1">
        <w:r w:rsidR="00EF5C44" w:rsidRPr="00EB6309">
          <w:rPr>
            <w:rStyle w:val="ae"/>
            <w:rFonts w:ascii="SimSun" w:hAnsi="SimSun" w:cs="Arial"/>
            <w:color w:val="auto"/>
            <w:sz w:val="21"/>
            <w:lang w:eastAsia="zh-CN"/>
          </w:rPr>
          <w:t>http://www.wipo.int/edocs/pubdocs/en/wipo_pub_946.pdf</w:t>
        </w:r>
      </w:hyperlink>
      <w:r w:rsidR="00EF5C44" w:rsidRPr="0058255A">
        <w:rPr>
          <w:rFonts w:ascii="SimSun" w:hAnsi="SimSun"/>
          <w:sz w:val="21"/>
          <w:lang w:eastAsia="zh-CN"/>
        </w:rPr>
        <w:t>)</w:t>
      </w:r>
      <w:r w:rsidR="00EF5C44" w:rsidRPr="0058255A">
        <w:rPr>
          <w:rFonts w:ascii="SimSun" w:hAnsi="SimSun" w:cs="SimSun" w:hint="eastAsia"/>
          <w:sz w:val="21"/>
          <w:lang w:eastAsia="zh-CN"/>
        </w:rPr>
        <w:t>，</w:t>
      </w:r>
      <w:r w:rsidR="00EF5C44" w:rsidRPr="0058255A">
        <w:rPr>
          <w:rFonts w:ascii="SimSun" w:hAnsi="SimSun"/>
          <w:sz w:val="21"/>
          <w:lang w:eastAsia="zh-CN"/>
        </w:rPr>
        <w:t>2016</w:t>
      </w:r>
      <w:r w:rsidR="00EF5C44" w:rsidRPr="0058255A">
        <w:rPr>
          <w:rFonts w:ascii="SimSun" w:hAnsi="SimSun" w:cs="SimSun" w:hint="eastAsia"/>
          <w:sz w:val="21"/>
          <w:lang w:eastAsia="zh-CN"/>
        </w:rPr>
        <w:t>年初完成编写并发布了《开源和免费专利分析工具手册》。有关专利态势报告所有方面的更多详细信息请参见：</w:t>
      </w:r>
      <w:r w:rsidR="00EF5C44" w:rsidRPr="00EB6309">
        <w:rPr>
          <w:rFonts w:ascii="SimSun" w:hAnsi="SimSun"/>
          <w:sz w:val="21"/>
        </w:rPr>
        <w:fldChar w:fldCharType="begin"/>
      </w:r>
      <w:r w:rsidR="00EF5C44" w:rsidRPr="00EB6309">
        <w:rPr>
          <w:rFonts w:ascii="SimSun" w:hAnsi="SimSun"/>
          <w:sz w:val="21"/>
          <w:lang w:eastAsia="zh-CN"/>
        </w:rPr>
        <w:instrText>HYPERLINK "http://www.wipo.int/patentscope/en/programs/patent_landscapes/index.html"</w:instrText>
      </w:r>
      <w:r w:rsidR="00EF5C44" w:rsidRPr="00EB6309">
        <w:rPr>
          <w:rFonts w:ascii="SimSun" w:hAnsi="SimSun"/>
          <w:sz w:val="21"/>
        </w:rPr>
        <w:fldChar w:fldCharType="separate"/>
      </w:r>
      <w:r w:rsidR="00EF5C44" w:rsidRPr="00EB6309">
        <w:rPr>
          <w:rStyle w:val="ae"/>
          <w:rFonts w:ascii="SimSun" w:hAnsi="SimSun" w:cs="Arial"/>
          <w:color w:val="auto"/>
          <w:sz w:val="21"/>
          <w:lang w:eastAsia="zh-CN"/>
        </w:rPr>
        <w:t>http://www.wipo.int/patentscope/en/programs/patent_landscapes/index.html</w:t>
      </w:r>
      <w:r w:rsidR="00EF5C44" w:rsidRPr="00EB6309">
        <w:rPr>
          <w:rFonts w:ascii="SimSun" w:hAnsi="SimSun"/>
          <w:sz w:val="21"/>
        </w:rPr>
        <w:fldChar w:fldCharType="end"/>
      </w:r>
      <w:r w:rsidR="00EF5C44" w:rsidRPr="0058255A">
        <w:rPr>
          <w:rFonts w:ascii="SimSun" w:hAnsi="SimSun" w:cs="SimSun" w:hint="eastAsia"/>
          <w:sz w:val="21"/>
          <w:lang w:eastAsia="zh-CN"/>
        </w:rPr>
        <w:t>。</w:t>
      </w:r>
    </w:p>
    <w:p w:rsidR="0058255A" w:rsidRPr="0058255A" w:rsidRDefault="00441DAB" w:rsidP="0058255A">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五</w:t>
      </w:r>
      <w:r w:rsidR="00006FBD">
        <w:rPr>
          <w:rFonts w:ascii="SimHei" w:eastAsia="SimHei" w:hAnsi="SimHei" w:cs="SimSun" w:hint="eastAsia"/>
          <w:sz w:val="21"/>
          <w:lang w:eastAsia="zh-CN"/>
        </w:rPr>
        <w:t>、</w:t>
      </w:r>
      <w:r w:rsidR="009B4D6E" w:rsidRPr="0058255A">
        <w:rPr>
          <w:rFonts w:ascii="SimHei" w:eastAsia="SimHei" w:hAnsi="SimHei" w:cs="SimSun"/>
          <w:sz w:val="21"/>
          <w:lang w:eastAsia="zh-CN"/>
        </w:rPr>
        <w:tab/>
      </w:r>
      <w:r w:rsidR="00D90415" w:rsidRPr="0058255A">
        <w:rPr>
          <w:rFonts w:ascii="SimHei" w:eastAsia="SimHei" w:hAnsi="SimHei" w:cs="SimSun" w:hint="eastAsia"/>
          <w:sz w:val="21"/>
          <w:lang w:eastAsia="zh-CN"/>
        </w:rPr>
        <w:t>发展人力资本</w:t>
      </w:r>
      <w:r w:rsidR="00D90415" w:rsidRPr="0058255A">
        <w:rPr>
          <w:rFonts w:ascii="SimHei" w:eastAsia="SimHei" w:hAnsi="SimHei" w:cs="SimSun"/>
          <w:sz w:val="21"/>
          <w:lang w:eastAsia="zh-CN"/>
        </w:rPr>
        <w:t>——</w:t>
      </w:r>
      <w:r w:rsidR="00D90415" w:rsidRPr="0058255A">
        <w:rPr>
          <w:rFonts w:ascii="SimHei" w:eastAsia="SimHei" w:hAnsi="SimHei" w:cs="SimSun" w:hint="eastAsia"/>
          <w:sz w:val="21"/>
          <w:lang w:eastAsia="zh-CN"/>
        </w:rPr>
        <w:t>能力建设计划</w:t>
      </w:r>
    </w:p>
    <w:p w:rsidR="0058255A" w:rsidRDefault="00EF5C44"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cs="SimSun" w:hint="eastAsia"/>
          <w:sz w:val="21"/>
          <w:lang w:eastAsia="zh-CN"/>
        </w:rPr>
        <w:t>缺乏</w:t>
      </w:r>
      <w:r w:rsidR="00D90415" w:rsidRPr="0058255A">
        <w:rPr>
          <w:rFonts w:ascii="SimSun" w:hAnsi="SimSun" w:cs="SimSun" w:hint="eastAsia"/>
          <w:sz w:val="21"/>
          <w:lang w:eastAsia="zh-CN"/>
        </w:rPr>
        <w:t>具备必要的跨领域专业技能来支持创新和知识转让体系的人力资本</w:t>
      </w:r>
      <w:r w:rsidRPr="0058255A">
        <w:rPr>
          <w:rFonts w:ascii="SimSun" w:hAnsi="SimSun" w:cs="SimSun" w:hint="eastAsia"/>
          <w:sz w:val="21"/>
          <w:lang w:eastAsia="zh-CN"/>
        </w:rPr>
        <w:t>，这被认为是发达国家和发展中国家之间的一个主要差距，</w:t>
      </w:r>
      <w:r w:rsidR="005226B0" w:rsidRPr="0058255A">
        <w:rPr>
          <w:rFonts w:ascii="SimSun" w:hAnsi="SimSun" w:cs="SimSun" w:hint="eastAsia"/>
          <w:sz w:val="21"/>
          <w:lang w:eastAsia="zh-CN"/>
        </w:rPr>
        <w:t>与</w:t>
      </w:r>
      <w:r w:rsidRPr="0058255A">
        <w:rPr>
          <w:rFonts w:ascii="SimSun" w:hAnsi="SimSun" w:cs="SimSun" w:hint="eastAsia"/>
          <w:sz w:val="21"/>
          <w:lang w:eastAsia="zh-CN"/>
        </w:rPr>
        <w:t>其创新产出和成果</w:t>
      </w:r>
      <w:r w:rsidR="005226B0" w:rsidRPr="0058255A">
        <w:rPr>
          <w:rFonts w:ascii="SimSun" w:hAnsi="SimSun" w:cs="SimSun" w:hint="eastAsia"/>
          <w:sz w:val="21"/>
          <w:lang w:eastAsia="zh-CN"/>
        </w:rPr>
        <w:t>成相应的比例</w:t>
      </w:r>
      <w:r w:rsidRPr="0058255A">
        <w:rPr>
          <w:rFonts w:ascii="SimSun" w:hAnsi="SimSun" w:cs="SimSun" w:hint="eastAsia"/>
          <w:sz w:val="21"/>
          <w:lang w:eastAsia="zh-CN"/>
        </w:rPr>
        <w:t>。</w:t>
      </w:r>
    </w:p>
    <w:p w:rsidR="0058255A" w:rsidRDefault="00EF5C44"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应此需求，WIPO针对科学家、研究人员、技术管理人员、学生及其他参与创新过程</w:t>
      </w:r>
      <w:r w:rsidR="007C153E" w:rsidRPr="0058255A">
        <w:rPr>
          <w:rFonts w:ascii="SimSun" w:hAnsi="SimSun" w:hint="eastAsia"/>
          <w:sz w:val="21"/>
          <w:lang w:eastAsia="zh-CN"/>
        </w:rPr>
        <w:t>的</w:t>
      </w:r>
      <w:r w:rsidRPr="0058255A">
        <w:rPr>
          <w:rFonts w:ascii="SimSun" w:hAnsi="SimSun" w:hint="eastAsia"/>
          <w:sz w:val="21"/>
          <w:lang w:eastAsia="zh-CN"/>
        </w:rPr>
        <w:t>或作为</w:t>
      </w:r>
      <w:r w:rsidR="007C153E" w:rsidRPr="0058255A">
        <w:rPr>
          <w:rFonts w:ascii="SimSun" w:hAnsi="SimSun" w:hint="eastAsia"/>
          <w:sz w:val="21"/>
          <w:lang w:eastAsia="zh-CN"/>
        </w:rPr>
        <w:t>支持创新过程的</w:t>
      </w:r>
      <w:r w:rsidRPr="0058255A">
        <w:rPr>
          <w:rFonts w:ascii="SimSun" w:hAnsi="SimSun" w:hint="eastAsia"/>
          <w:sz w:val="21"/>
          <w:lang w:eastAsia="zh-CN"/>
        </w:rPr>
        <w:t>组织和服务一部分的人员</w:t>
      </w:r>
      <w:r w:rsidR="007C153E" w:rsidRPr="0058255A">
        <w:rPr>
          <w:rFonts w:ascii="SimSun" w:hAnsi="SimSun" w:hint="eastAsia"/>
          <w:sz w:val="21"/>
          <w:lang w:eastAsia="zh-CN"/>
        </w:rPr>
        <w:t>——如政策制定者或供资者、或作为中间机构的人员——参与知识转让过程的知识产权相关专业人员</w:t>
      </w:r>
      <w:r w:rsidRPr="0058255A">
        <w:rPr>
          <w:rFonts w:ascii="SimSun" w:hAnsi="SimSun" w:hint="eastAsia"/>
          <w:sz w:val="21"/>
          <w:lang w:eastAsia="zh-CN"/>
        </w:rPr>
        <w:t>，制订了非常切实的、以实际经验为基础的能力建设计划</w:t>
      </w:r>
      <w:r w:rsidR="007C153E" w:rsidRPr="0058255A">
        <w:rPr>
          <w:rFonts w:ascii="SimSun" w:hAnsi="SimSun" w:hint="eastAsia"/>
          <w:sz w:val="21"/>
          <w:lang w:eastAsia="zh-CN"/>
        </w:rPr>
        <w:t>。</w:t>
      </w:r>
    </w:p>
    <w:p w:rsidR="0058255A" w:rsidRDefault="007C153E"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所采用的方法，其目标并不是要培育知识产权法律专家，而是要培养具有不同背景的跨领域专业人员，能够确定知识转让的时机和风险，提出充分的知识和知识产权管理备选方案和流程，并在需要其他专家——如专利律师和知识产权律师</w:t>
      </w:r>
      <w:r w:rsidRPr="00D64EB0">
        <w:rPr>
          <w:rFonts w:ascii="SimSun" w:hAnsi="SimSun" w:cs="SimSun" w:hint="eastAsia"/>
          <w:sz w:val="21"/>
          <w:lang w:eastAsia="zh-CN"/>
        </w:rPr>
        <w:t>——</w:t>
      </w:r>
      <w:r w:rsidRPr="0058255A">
        <w:rPr>
          <w:rFonts w:ascii="SimSun" w:hAnsi="SimSun" w:hint="eastAsia"/>
          <w:sz w:val="21"/>
          <w:lang w:eastAsia="zh-CN"/>
        </w:rPr>
        <w:t>参与到创新流程诸多环节之一当中时能够认识到这一需求。</w:t>
      </w:r>
    </w:p>
    <w:p w:rsidR="0058255A" w:rsidRDefault="00F95F5A"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培训课程</w:t>
      </w:r>
      <w:r w:rsidR="005226B0" w:rsidRPr="0058255A">
        <w:rPr>
          <w:rFonts w:ascii="SimSun" w:hAnsi="SimSun" w:hint="eastAsia"/>
          <w:sz w:val="21"/>
          <w:lang w:eastAsia="zh-CN"/>
        </w:rPr>
        <w:t>多数是</w:t>
      </w:r>
      <w:r w:rsidR="00B64E79" w:rsidRPr="0058255A">
        <w:rPr>
          <w:rFonts w:ascii="SimSun" w:hAnsi="SimSun" w:hint="eastAsia"/>
          <w:sz w:val="21"/>
          <w:lang w:eastAsia="zh-CN"/>
        </w:rPr>
        <w:t>基于</w:t>
      </w:r>
      <w:r w:rsidR="005226B0" w:rsidRPr="0058255A">
        <w:rPr>
          <w:rFonts w:ascii="SimSun" w:hAnsi="SimSun" w:hint="eastAsia"/>
          <w:sz w:val="21"/>
          <w:lang w:eastAsia="zh-CN"/>
        </w:rPr>
        <w:t>特定的手册、WIPO出版物和相关文件，这些文件</w:t>
      </w:r>
      <w:r w:rsidR="00B64E79" w:rsidRPr="0058255A">
        <w:rPr>
          <w:rFonts w:ascii="SimSun" w:hAnsi="SimSun" w:hint="eastAsia"/>
          <w:sz w:val="21"/>
          <w:lang w:eastAsia="zh-CN"/>
        </w:rPr>
        <w:t>被概念化以便提供和许可给感兴趣的发展中国家用于教育目的</w:t>
      </w:r>
      <w:r w:rsidR="00912906" w:rsidRPr="0058255A">
        <w:rPr>
          <w:rFonts w:ascii="SimSun" w:hAnsi="SimSun" w:hint="eastAsia"/>
          <w:sz w:val="21"/>
          <w:lang w:eastAsia="zh-CN"/>
        </w:rPr>
        <w:t>，并基于“开源”原则——其有义务将对材料</w:t>
      </w:r>
      <w:proofErr w:type="gramStart"/>
      <w:r w:rsidR="00912906" w:rsidRPr="0058255A">
        <w:rPr>
          <w:rFonts w:ascii="SimSun" w:hAnsi="SimSun" w:hint="eastAsia"/>
          <w:sz w:val="21"/>
          <w:lang w:eastAsia="zh-CN"/>
        </w:rPr>
        <w:t>作出</w:t>
      </w:r>
      <w:proofErr w:type="gramEnd"/>
      <w:r w:rsidR="00912906" w:rsidRPr="0058255A">
        <w:rPr>
          <w:rFonts w:ascii="SimSun" w:hAnsi="SimSun" w:hint="eastAsia"/>
          <w:sz w:val="21"/>
          <w:lang w:eastAsia="zh-CN"/>
        </w:rPr>
        <w:t>的所有改进之处“回授</w:t>
      </w:r>
      <w:r w:rsidR="00B64E79" w:rsidRPr="0058255A">
        <w:rPr>
          <w:rFonts w:ascii="SimSun" w:hAnsi="SimSun" w:hint="eastAsia"/>
          <w:sz w:val="21"/>
          <w:lang w:eastAsia="zh-CN"/>
        </w:rPr>
        <w:t>”给WIPO。</w:t>
      </w:r>
    </w:p>
    <w:p w:rsidR="0058255A" w:rsidRDefault="00B64E79"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在制定主要</w:t>
      </w:r>
      <w:r w:rsidR="00F95F5A" w:rsidRPr="0058255A">
        <w:rPr>
          <w:rFonts w:ascii="SimSun" w:hAnsi="SimSun" w:hint="eastAsia"/>
          <w:sz w:val="21"/>
          <w:lang w:eastAsia="zh-CN"/>
        </w:rPr>
        <w:t>课程</w:t>
      </w:r>
      <w:r w:rsidRPr="0058255A">
        <w:rPr>
          <w:rFonts w:ascii="SimSun" w:hAnsi="SimSun" w:hint="eastAsia"/>
          <w:sz w:val="21"/>
          <w:lang w:eastAsia="zh-CN"/>
        </w:rPr>
        <w:t>的过程中</w:t>
      </w:r>
      <w:r w:rsidR="00AB11E9" w:rsidRPr="0058255A">
        <w:rPr>
          <w:rFonts w:ascii="SimSun" w:hAnsi="SimSun" w:hint="eastAsia"/>
          <w:sz w:val="21"/>
          <w:lang w:eastAsia="zh-CN"/>
        </w:rPr>
        <w:t>——这些</w:t>
      </w:r>
      <w:r w:rsidR="00F95F5A" w:rsidRPr="0058255A">
        <w:rPr>
          <w:rFonts w:ascii="SimSun" w:hAnsi="SimSun" w:hint="eastAsia"/>
          <w:sz w:val="21"/>
          <w:lang w:eastAsia="zh-CN"/>
        </w:rPr>
        <w:t>课程</w:t>
      </w:r>
      <w:r w:rsidR="00AB11E9" w:rsidRPr="0058255A">
        <w:rPr>
          <w:rFonts w:ascii="SimSun" w:hAnsi="SimSun" w:cs="SimSun" w:hint="eastAsia"/>
          <w:sz w:val="21"/>
          <w:lang w:eastAsia="zh-CN"/>
        </w:rPr>
        <w:t>随后</w:t>
      </w:r>
      <w:r w:rsidR="00AB11E9" w:rsidRPr="0058255A">
        <w:rPr>
          <w:rFonts w:ascii="SimSun" w:hAnsi="SimSun" w:hint="eastAsia"/>
          <w:sz w:val="21"/>
          <w:lang w:eastAsia="zh-CN"/>
        </w:rPr>
        <w:t>会提供给不同的特定目标受众和利益攸关者，</w:t>
      </w:r>
      <w:r w:rsidRPr="0058255A">
        <w:rPr>
          <w:rFonts w:ascii="SimSun" w:hAnsi="SimSun" w:hint="eastAsia"/>
          <w:sz w:val="21"/>
          <w:lang w:eastAsia="zh-CN"/>
        </w:rPr>
        <w:t>我们</w:t>
      </w:r>
      <w:r w:rsidR="00AB11E9" w:rsidRPr="0058255A">
        <w:rPr>
          <w:rFonts w:ascii="SimSun" w:hAnsi="SimSun" w:hint="eastAsia"/>
          <w:sz w:val="21"/>
          <w:lang w:eastAsia="zh-CN"/>
        </w:rPr>
        <w:t>遵循从其设立之初到进入市场的理念之路，并在针对大学的</w:t>
      </w:r>
      <w:r w:rsidR="00AB11E9" w:rsidRPr="00D64EB0">
        <w:rPr>
          <w:rFonts w:ascii="SimSun" w:hAnsi="SimSun" w:cs="SimSun" w:hint="eastAsia"/>
          <w:sz w:val="21"/>
          <w:lang w:eastAsia="zh-CN"/>
        </w:rPr>
        <w:t>知识</w:t>
      </w:r>
      <w:r w:rsidR="00AB11E9" w:rsidRPr="0058255A">
        <w:rPr>
          <w:rFonts w:ascii="SimSun" w:hAnsi="SimSun" w:hint="eastAsia"/>
          <w:sz w:val="21"/>
          <w:lang w:eastAsia="zh-CN"/>
        </w:rPr>
        <w:t>管理教学中创立了以下基础培训</w:t>
      </w:r>
      <w:r w:rsidR="00F95F5A" w:rsidRPr="0058255A">
        <w:rPr>
          <w:rFonts w:ascii="SimSun" w:hAnsi="SimSun" w:hint="eastAsia"/>
          <w:sz w:val="21"/>
          <w:lang w:eastAsia="zh-CN"/>
        </w:rPr>
        <w:t>课程</w:t>
      </w:r>
      <w:r w:rsidR="00AB11E9" w:rsidRPr="0058255A">
        <w:rPr>
          <w:rFonts w:ascii="SimSun" w:hAnsi="SimSun" w:hint="eastAsia"/>
          <w:sz w:val="21"/>
          <w:lang w:eastAsia="zh-CN"/>
        </w:rPr>
        <w:t>：</w:t>
      </w:r>
    </w:p>
    <w:p w:rsidR="0058255A" w:rsidRDefault="00D90415" w:rsidP="00006FBD">
      <w:pPr>
        <w:pStyle w:val="10"/>
        <w:overflowPunct w:val="0"/>
        <w:spacing w:afterLines="50" w:after="120" w:line="340" w:lineRule="atLeast"/>
        <w:ind w:left="567"/>
        <w:jc w:val="both"/>
        <w:rPr>
          <w:rFonts w:ascii="SimSun" w:hAnsi="SimSun"/>
          <w:sz w:val="21"/>
          <w:lang w:eastAsia="zh-CN"/>
        </w:rPr>
      </w:pPr>
      <w:r w:rsidRPr="0058255A">
        <w:rPr>
          <w:rFonts w:ascii="SimSun" w:hAnsi="SimSun"/>
          <w:sz w:val="21"/>
          <w:lang w:eastAsia="zh-CN"/>
        </w:rPr>
        <w:t>(a)</w:t>
      </w:r>
      <w:r w:rsidRPr="0058255A">
        <w:rPr>
          <w:rFonts w:ascii="KaiTi" w:eastAsia="KaiTi" w:hAnsi="KaiTi"/>
          <w:i/>
          <w:iCs/>
          <w:sz w:val="21"/>
          <w:lang w:eastAsia="zh-CN"/>
        </w:rPr>
        <w:tab/>
      </w:r>
      <w:r w:rsidR="005226B0" w:rsidRPr="0058255A">
        <w:rPr>
          <w:rFonts w:ascii="KaiTi" w:eastAsia="KaiTi" w:hAnsi="KaiTi" w:hint="eastAsia"/>
          <w:i/>
          <w:sz w:val="21"/>
          <w:lang w:eastAsia="zh-CN"/>
        </w:rPr>
        <w:t>专利撰写培训</w:t>
      </w:r>
      <w:r w:rsidR="005226B0" w:rsidRPr="0058255A">
        <w:rPr>
          <w:rFonts w:ascii="SimSun" w:hAnsi="SimSun" w:hint="eastAsia"/>
          <w:sz w:val="21"/>
          <w:lang w:eastAsia="zh-CN"/>
        </w:rPr>
        <w:t>——</w:t>
      </w:r>
      <w:r w:rsidR="00AB11E9" w:rsidRPr="0058255A">
        <w:rPr>
          <w:rFonts w:ascii="SimSun" w:hAnsi="SimSun" w:hint="eastAsia"/>
          <w:sz w:val="21"/>
          <w:lang w:eastAsia="zh-CN"/>
        </w:rPr>
        <w:t>重点用于增强专利申请撰写方面的技能和技巧，以支持当地发明人对专利制度的利用。这些培训课程的主要参与者是来自发展中国家的技术转让办公室和TISC的专业人员、技术管理人员以及知识产权从业者，以期能够为当地发明人保护其发明提供坚实的建议。面对面的培训采用英文、发文、西班牙文和葡萄牙文，分为基础和高级两个层次，</w:t>
      </w:r>
      <w:r w:rsidR="007B00BF" w:rsidRPr="0058255A">
        <w:rPr>
          <w:rFonts w:ascii="SimSun" w:hAnsi="SimSun" w:hint="eastAsia"/>
          <w:sz w:val="21"/>
          <w:lang w:eastAsia="zh-CN"/>
        </w:rPr>
        <w:t>后续还有在线练习和导师辅导环节。该</w:t>
      </w:r>
      <w:r w:rsidR="00F95F5A" w:rsidRPr="0058255A">
        <w:rPr>
          <w:rFonts w:ascii="SimSun" w:hAnsi="SimSun" w:hint="eastAsia"/>
          <w:sz w:val="21"/>
          <w:lang w:eastAsia="zh-CN"/>
        </w:rPr>
        <w:t>课程</w:t>
      </w:r>
      <w:r w:rsidR="007B00BF" w:rsidRPr="0058255A">
        <w:rPr>
          <w:rFonts w:ascii="SimSun" w:hAnsi="SimSun" w:hint="eastAsia"/>
          <w:sz w:val="21"/>
          <w:lang w:eastAsia="zh-CN"/>
        </w:rPr>
        <w:t>的理论依据是《专利撰写手册》(WIPO出版物第867号)和</w:t>
      </w:r>
      <w:r w:rsidR="007B00BF" w:rsidRPr="0058255A">
        <w:rPr>
          <w:rFonts w:ascii="SimSun" w:hAnsi="SimSun" w:hint="eastAsia"/>
          <w:sz w:val="21"/>
          <w:lang w:eastAsia="zh-CN"/>
        </w:rPr>
        <w:lastRenderedPageBreak/>
        <w:t>《专利撰写</w:t>
      </w:r>
      <w:r w:rsidR="005569E0" w:rsidRPr="0058255A">
        <w:rPr>
          <w:rFonts w:ascii="SimSun" w:hAnsi="SimSun" w:hint="eastAsia"/>
          <w:sz w:val="21"/>
          <w:lang w:eastAsia="zh-CN"/>
        </w:rPr>
        <w:t>练习手册</w:t>
      </w:r>
      <w:r w:rsidR="007B00BF" w:rsidRPr="0058255A">
        <w:rPr>
          <w:rFonts w:ascii="SimSun" w:hAnsi="SimSun" w:hint="eastAsia"/>
          <w:sz w:val="21"/>
          <w:lang w:eastAsia="zh-CN"/>
        </w:rPr>
        <w:t>——撰写策略》。2014至2015年，WIPO为九个国家(巴西、智利、哥伦比亚、厄瓜多尔、印度尼西亚、斯里兰卡、泰国、突尼斯和越南)和非洲地区知识产权组织(ARIPO)的成员国和观察员国家举办了专利撰写培训课程。</w:t>
      </w:r>
    </w:p>
    <w:p w:rsidR="0058255A" w:rsidRDefault="00D90415" w:rsidP="00006FBD">
      <w:pPr>
        <w:pStyle w:val="10"/>
        <w:overflowPunct w:val="0"/>
        <w:spacing w:afterLines="50" w:after="120" w:line="340" w:lineRule="atLeast"/>
        <w:ind w:left="567"/>
        <w:jc w:val="both"/>
        <w:rPr>
          <w:rFonts w:ascii="SimSun" w:hAnsi="SimSun"/>
          <w:sz w:val="21"/>
          <w:lang w:eastAsia="zh-CN"/>
        </w:rPr>
      </w:pPr>
      <w:r w:rsidRPr="0058255A">
        <w:rPr>
          <w:rFonts w:ascii="SimSun" w:hAnsi="SimSun"/>
          <w:sz w:val="21"/>
          <w:lang w:eastAsia="zh-CN"/>
        </w:rPr>
        <w:t>(b)</w:t>
      </w:r>
      <w:r w:rsidRPr="0058255A">
        <w:rPr>
          <w:rFonts w:ascii="KaiTi" w:eastAsia="KaiTi" w:hAnsi="KaiTi"/>
          <w:i/>
          <w:iCs/>
          <w:sz w:val="21"/>
          <w:lang w:eastAsia="zh-CN"/>
        </w:rPr>
        <w:tab/>
      </w:r>
      <w:r w:rsidR="007B00BF" w:rsidRPr="0058255A">
        <w:rPr>
          <w:rFonts w:ascii="KaiTi" w:eastAsia="KaiTi" w:hAnsi="KaiTi" w:hint="eastAsia"/>
          <w:i/>
          <w:sz w:val="21"/>
          <w:lang w:eastAsia="zh-CN"/>
        </w:rPr>
        <w:t>成功技术许可(STL)</w:t>
      </w:r>
      <w:r w:rsidR="007B00BF" w:rsidRPr="0058255A">
        <w:rPr>
          <w:rFonts w:ascii="SimSun" w:hAnsi="SimSun" w:hint="eastAsia"/>
          <w:sz w:val="21"/>
          <w:lang w:eastAsia="zh-CN"/>
        </w:rPr>
        <w:t>——该</w:t>
      </w:r>
      <w:r w:rsidR="00F95F5A" w:rsidRPr="0058255A">
        <w:rPr>
          <w:rFonts w:ascii="SimSun" w:hAnsi="SimSun" w:hint="eastAsia"/>
          <w:sz w:val="21"/>
          <w:lang w:eastAsia="zh-CN"/>
        </w:rPr>
        <w:t>课程</w:t>
      </w:r>
      <w:r w:rsidR="007B00BF" w:rsidRPr="0058255A">
        <w:rPr>
          <w:rFonts w:ascii="SimSun" w:hAnsi="SimSun" w:hint="eastAsia"/>
          <w:sz w:val="21"/>
          <w:lang w:eastAsia="zh-CN"/>
        </w:rPr>
        <w:t>用以帮助最不发达国家、发展中国家和转型国家发展具备知识/技术转让相关领域必要能力——如利用许可协议座位知识产权合作和技术转让工具、理解许可协议的关键性条款和谈判技巧、以及了解如何起草协议(高级STL课程)——的人力资本。为开展STL</w:t>
      </w:r>
      <w:r w:rsidR="00D226E5" w:rsidRPr="0058255A">
        <w:rPr>
          <w:rFonts w:ascii="SimSun" w:hAnsi="SimSun" w:hint="eastAsia"/>
          <w:sz w:val="21"/>
          <w:lang w:eastAsia="zh-CN"/>
        </w:rPr>
        <w:t>培训，开发了一个培训工具包</w:t>
      </w:r>
      <w:r w:rsidR="007B00BF" w:rsidRPr="0058255A">
        <w:rPr>
          <w:rFonts w:ascii="SimSun" w:hAnsi="SimSun" w:hint="eastAsia"/>
          <w:sz w:val="21"/>
          <w:lang w:eastAsia="zh-CN"/>
        </w:rPr>
        <w:t>，其包含有</w:t>
      </w:r>
      <w:r w:rsidR="00D226E5" w:rsidRPr="0058255A">
        <w:rPr>
          <w:rFonts w:ascii="SimSun" w:hAnsi="SimSun" w:hint="eastAsia"/>
          <w:sz w:val="21"/>
          <w:lang w:eastAsia="zh-CN"/>
        </w:rPr>
        <w:t>《成功技术许可(STL)指南》(WIPO出版物903E——2015年经审议的新版本，新加入第五章</w:t>
      </w:r>
      <w:r w:rsidR="001E0971" w:rsidRPr="0058255A">
        <w:rPr>
          <w:rFonts w:ascii="SimSun" w:hAnsi="SimSun" w:hint="eastAsia"/>
          <w:sz w:val="21"/>
          <w:lang w:eastAsia="zh-CN"/>
        </w:rPr>
        <w:t>“</w:t>
      </w:r>
      <w:r w:rsidR="00D226E5" w:rsidRPr="00EB6309">
        <w:rPr>
          <w:rFonts w:ascii="SimSun" w:hAnsi="SimSun" w:hint="eastAsia"/>
          <w:sz w:val="21"/>
          <w:lang w:eastAsia="zh-CN"/>
        </w:rPr>
        <w:t>理解技术许可相关的某些反垄断担忧</w:t>
      </w:r>
      <w:r w:rsidR="001E0971" w:rsidRPr="0058255A">
        <w:rPr>
          <w:rFonts w:ascii="SimSun" w:hAnsi="SimSun" w:hint="eastAsia"/>
          <w:sz w:val="21"/>
          <w:lang w:eastAsia="zh-CN"/>
        </w:rPr>
        <w:t>”</w:t>
      </w:r>
      <w:r w:rsidR="00D226E5" w:rsidRPr="0058255A">
        <w:rPr>
          <w:rFonts w:ascii="SimSun" w:hAnsi="SimSun" w:hint="eastAsia"/>
          <w:sz w:val="21"/>
          <w:lang w:eastAsia="zh-CN"/>
        </w:rPr>
        <w:t>)、基础和高级课程的标准</w:t>
      </w:r>
      <w:r w:rsidR="00F95F5A" w:rsidRPr="0058255A">
        <w:rPr>
          <w:rFonts w:ascii="SimSun" w:hAnsi="SimSun" w:hint="eastAsia"/>
          <w:sz w:val="21"/>
          <w:lang w:eastAsia="zh-CN"/>
        </w:rPr>
        <w:t>课程</w:t>
      </w:r>
      <w:r w:rsidR="00D226E5" w:rsidRPr="0058255A">
        <w:rPr>
          <w:rFonts w:ascii="SimSun" w:hAnsi="SimSun" w:hint="eastAsia"/>
          <w:sz w:val="21"/>
          <w:lang w:eastAsia="zh-CN"/>
        </w:rPr>
        <w:t>模板、标准演示内容和一组模拟案例。这一培训工具包按照“开源”原则提供给大学和许可专业人员。在上个两年期，在以下国家举办了STL基础和高级课程，作为国家和区域性活动：巴西、意大利(知识产权法LLM课程，接收来自发展中国家的受资助学员)、印度尼西亚、墨西哥、菲律宾、新加坡(为新加坡国立大学开设的视频会议)、土耳其</w:t>
      </w:r>
      <w:r w:rsidR="002E227B" w:rsidRPr="0058255A">
        <w:rPr>
          <w:rFonts w:ascii="SimSun" w:hAnsi="SimSun" w:hint="eastAsia"/>
          <w:sz w:val="21"/>
          <w:lang w:eastAsia="zh-CN"/>
        </w:rPr>
        <w:t>，在</w:t>
      </w:r>
      <w:r w:rsidR="00D226E5" w:rsidRPr="0058255A">
        <w:rPr>
          <w:rFonts w:ascii="SimSun" w:hAnsi="SimSun" w:hint="eastAsia"/>
          <w:sz w:val="21"/>
          <w:lang w:eastAsia="zh-CN"/>
        </w:rPr>
        <w:t>法国</w:t>
      </w:r>
      <w:r w:rsidR="002E227B" w:rsidRPr="0058255A">
        <w:rPr>
          <w:rFonts w:ascii="SimSun" w:hAnsi="SimSun" w:hint="eastAsia"/>
          <w:sz w:val="21"/>
          <w:lang w:eastAsia="zh-CN"/>
        </w:rPr>
        <w:t>，</w:t>
      </w:r>
      <w:r w:rsidR="00D226E5" w:rsidRPr="0058255A">
        <w:rPr>
          <w:rFonts w:ascii="SimSun" w:hAnsi="SimSun" w:hint="eastAsia"/>
          <w:sz w:val="21"/>
          <w:lang w:eastAsia="zh-CN"/>
        </w:rPr>
        <w:t>WIPO学院与斯特拉斯堡国际知识产权研究中心(CEIPI)和法国国家工业产权局联合开发了一项新的高级培训课程“技术转让、许可和发展”，于2014年6月22日至27日</w:t>
      </w:r>
      <w:r w:rsidR="002E227B" w:rsidRPr="0058255A">
        <w:rPr>
          <w:rFonts w:ascii="SimSun" w:hAnsi="SimSun" w:hint="eastAsia"/>
          <w:sz w:val="21"/>
          <w:lang w:eastAsia="zh-CN"/>
        </w:rPr>
        <w:t>在斯特拉斯堡的CEIPI大楼启动，来自发展中国家的22名学员参与了该课程。此外，WIPO与世界贸易组织(WTO)合作，还多次针对政策制定者和知识产权教师在日内瓦开设了多个为期一天的“迷你STL课程”。</w:t>
      </w:r>
    </w:p>
    <w:p w:rsidR="0058255A" w:rsidRDefault="00D90415" w:rsidP="00006FBD">
      <w:pPr>
        <w:pStyle w:val="10"/>
        <w:overflowPunct w:val="0"/>
        <w:spacing w:afterLines="50" w:after="120" w:line="340" w:lineRule="atLeast"/>
        <w:ind w:left="567"/>
        <w:jc w:val="both"/>
        <w:rPr>
          <w:rFonts w:ascii="SimSun" w:hAnsi="SimSun"/>
          <w:sz w:val="21"/>
          <w:lang w:eastAsia="zh-CN"/>
        </w:rPr>
      </w:pPr>
      <w:r w:rsidRPr="0058255A">
        <w:rPr>
          <w:rFonts w:ascii="SimSun" w:hAnsi="SimSun"/>
          <w:sz w:val="21"/>
          <w:lang w:eastAsia="zh-CN"/>
        </w:rPr>
        <w:t>(c)</w:t>
      </w:r>
      <w:r w:rsidRPr="0058255A">
        <w:rPr>
          <w:rFonts w:ascii="KaiTi" w:eastAsia="KaiTi" w:hAnsi="KaiTi"/>
          <w:i/>
          <w:iCs/>
          <w:sz w:val="21"/>
          <w:lang w:eastAsia="zh-CN"/>
        </w:rPr>
        <w:tab/>
      </w:r>
      <w:r w:rsidR="007B00BF" w:rsidRPr="0058255A">
        <w:rPr>
          <w:rFonts w:ascii="KaiTi" w:eastAsia="KaiTi" w:hAnsi="KaiTi" w:hint="eastAsia"/>
          <w:i/>
          <w:sz w:val="21"/>
          <w:lang w:eastAsia="zh-CN"/>
        </w:rPr>
        <w:t>知识产权评估</w:t>
      </w:r>
      <w:r w:rsidR="007B00BF" w:rsidRPr="0058255A">
        <w:rPr>
          <w:rFonts w:ascii="SimSun" w:hAnsi="SimSun" w:hint="eastAsia"/>
          <w:sz w:val="21"/>
          <w:lang w:eastAsia="zh-CN"/>
        </w:rPr>
        <w:t>——</w:t>
      </w:r>
      <w:r w:rsidR="002E227B" w:rsidRPr="0058255A">
        <w:rPr>
          <w:rFonts w:ascii="SimSun" w:hAnsi="SimSun" w:hint="eastAsia"/>
          <w:sz w:val="21"/>
          <w:lang w:eastAsia="zh-CN"/>
        </w:rPr>
        <w:t>在知识产权商业化的过程中确定研究成果的价值是多数发展中国家和转型国家的科学家和技术管理人员所面临的最严峻挑战之一。在发展议程建议10的落实框架下，WIPO制定了两份补充性指南——《研发机构无形资产评估实用指南》和《学术机构知识产权评估培训包》，前者针对商业化之前阶段的定性评估方法，后者主要涉及研究成果知识产权商业化过程中知识产权评估相关的问题——通过根据大学所开发的技术进行许可或建立初创企业。还设立了一个示范性</w:t>
      </w:r>
      <w:r w:rsidR="00F95F5A" w:rsidRPr="0058255A">
        <w:rPr>
          <w:rFonts w:ascii="SimSun" w:hAnsi="SimSun" w:hint="eastAsia"/>
          <w:sz w:val="21"/>
          <w:lang w:eastAsia="zh-CN"/>
        </w:rPr>
        <w:t>课程</w:t>
      </w:r>
      <w:r w:rsidR="002E227B" w:rsidRPr="0058255A">
        <w:rPr>
          <w:rFonts w:ascii="SimSun" w:hAnsi="SimSun" w:hint="eastAsia"/>
          <w:sz w:val="21"/>
          <w:lang w:eastAsia="zh-CN"/>
        </w:rPr>
        <w:t>，针对目标受众的具体需求制订了一些灵活性，</w:t>
      </w:r>
      <w:r w:rsidR="00565045" w:rsidRPr="0058255A">
        <w:rPr>
          <w:rFonts w:ascii="SimSun" w:hAnsi="SimSun" w:hint="eastAsia"/>
          <w:sz w:val="21"/>
          <w:lang w:eastAsia="zh-CN"/>
        </w:rPr>
        <w:t>同时根据当地研究机构所开发的实际或假设的技术，大体预期</w:t>
      </w:r>
      <w:r w:rsidR="002E227B" w:rsidRPr="0058255A">
        <w:rPr>
          <w:rFonts w:ascii="SimSun" w:hAnsi="SimSun" w:hint="eastAsia"/>
          <w:sz w:val="21"/>
          <w:lang w:eastAsia="zh-CN"/>
        </w:rPr>
        <w:t>课程的30%至50%</w:t>
      </w:r>
      <w:r w:rsidR="00565045" w:rsidRPr="0058255A">
        <w:rPr>
          <w:rFonts w:ascii="SimSun" w:hAnsi="SimSun" w:hint="eastAsia"/>
          <w:sz w:val="21"/>
          <w:lang w:eastAsia="zh-CN"/>
        </w:rPr>
        <w:t>应当专门包含受监测的切实可用的练习。2014-2015两年期内，WIPO开设了以下知识产权评估课程：</w:t>
      </w:r>
    </w:p>
    <w:p w:rsidR="0058255A" w:rsidRDefault="00565045" w:rsidP="00006FBD">
      <w:pPr>
        <w:pStyle w:val="10"/>
        <w:numPr>
          <w:ilvl w:val="1"/>
          <w:numId w:val="9"/>
        </w:numPr>
        <w:overflowPunct w:val="0"/>
        <w:spacing w:afterLines="50" w:after="120" w:line="340" w:lineRule="atLeast"/>
        <w:ind w:left="1134"/>
        <w:jc w:val="both"/>
        <w:rPr>
          <w:rFonts w:ascii="SimSun" w:hAnsi="SimSun"/>
          <w:sz w:val="21"/>
          <w:lang w:eastAsia="zh-CN"/>
        </w:rPr>
      </w:pPr>
      <w:r w:rsidRPr="0058255A">
        <w:rPr>
          <w:rFonts w:ascii="SimSun" w:hAnsi="SimSun" w:hint="eastAsia"/>
          <w:sz w:val="21"/>
          <w:lang w:eastAsia="zh-CN"/>
        </w:rPr>
        <w:t>UC Davis许可学院框架下的知识产权评估课程，与PIPRA和UC Davis联合推出，针对包括来自发展中国家的技术管理人员，2014年6月4日至10日，美利坚合众国，UC Davis；</w:t>
      </w:r>
    </w:p>
    <w:p w:rsidR="0058255A" w:rsidRDefault="00565045" w:rsidP="00006FBD">
      <w:pPr>
        <w:pStyle w:val="10"/>
        <w:numPr>
          <w:ilvl w:val="1"/>
          <w:numId w:val="9"/>
        </w:numPr>
        <w:overflowPunct w:val="0"/>
        <w:spacing w:afterLines="50" w:after="120" w:line="340" w:lineRule="atLeast"/>
        <w:ind w:left="1134"/>
        <w:jc w:val="both"/>
        <w:rPr>
          <w:rFonts w:ascii="SimSun" w:hAnsi="SimSun"/>
          <w:sz w:val="21"/>
          <w:lang w:eastAsia="zh-CN"/>
        </w:rPr>
      </w:pPr>
      <w:r w:rsidRPr="0058255A">
        <w:rPr>
          <w:rFonts w:ascii="SimSun" w:hAnsi="SimSun" w:hint="eastAsia"/>
          <w:sz w:val="21"/>
          <w:lang w:eastAsia="zh-CN"/>
        </w:rPr>
        <w:t>WIPO/澳大利亚FIT知识产权评估讲习班，2014年6月9日至12日，印度尼西亚，雅加达；</w:t>
      </w:r>
    </w:p>
    <w:p w:rsidR="0058255A" w:rsidRDefault="00565045" w:rsidP="00006FBD">
      <w:pPr>
        <w:pStyle w:val="10"/>
        <w:numPr>
          <w:ilvl w:val="1"/>
          <w:numId w:val="9"/>
        </w:numPr>
        <w:overflowPunct w:val="0"/>
        <w:spacing w:afterLines="50" w:after="120" w:line="340" w:lineRule="atLeast"/>
        <w:ind w:left="1134"/>
        <w:jc w:val="both"/>
        <w:rPr>
          <w:rFonts w:ascii="SimSun" w:hAnsi="SimSun"/>
          <w:sz w:val="21"/>
          <w:lang w:eastAsia="zh-CN"/>
        </w:rPr>
      </w:pPr>
      <w:r w:rsidRPr="0058255A">
        <w:rPr>
          <w:rFonts w:ascii="SimSun" w:hAnsi="SimSun" w:hint="eastAsia"/>
          <w:sz w:val="21"/>
          <w:lang w:eastAsia="zh-CN"/>
        </w:rPr>
        <w:t>WIPO大学知识产权评估与技术转让巡回研讨会，2014年12月2日至4日，立陶宛，克莱佩达和考纳斯；</w:t>
      </w:r>
    </w:p>
    <w:p w:rsidR="0058255A" w:rsidRDefault="00565045" w:rsidP="00006FBD">
      <w:pPr>
        <w:pStyle w:val="10"/>
        <w:numPr>
          <w:ilvl w:val="1"/>
          <w:numId w:val="9"/>
        </w:numPr>
        <w:overflowPunct w:val="0"/>
        <w:spacing w:afterLines="50" w:after="120" w:line="340" w:lineRule="atLeast"/>
        <w:ind w:left="1134"/>
        <w:jc w:val="both"/>
        <w:rPr>
          <w:rFonts w:ascii="SimSun" w:hAnsi="SimSun"/>
          <w:sz w:val="21"/>
        </w:rPr>
      </w:pPr>
      <w:r w:rsidRPr="0058255A">
        <w:rPr>
          <w:rFonts w:ascii="SimSun" w:hAnsi="SimSun" w:hint="eastAsia"/>
          <w:sz w:val="21"/>
          <w:lang w:eastAsia="zh-CN"/>
        </w:rPr>
        <w:t>WIPO/PIPRA/UC Davis知识产权评估课程，UC Davis许可学院，6月29日，美利坚合众国，加利福尼亚，UC Davis；以及</w:t>
      </w:r>
    </w:p>
    <w:p w:rsidR="0058255A" w:rsidRDefault="00D90415" w:rsidP="00006FBD">
      <w:pPr>
        <w:pStyle w:val="10"/>
        <w:numPr>
          <w:ilvl w:val="1"/>
          <w:numId w:val="9"/>
        </w:numPr>
        <w:overflowPunct w:val="0"/>
        <w:spacing w:afterLines="50" w:after="120" w:line="340" w:lineRule="atLeast"/>
        <w:ind w:left="1134"/>
        <w:jc w:val="both"/>
        <w:rPr>
          <w:rFonts w:ascii="SimSun" w:hAnsi="SimSun"/>
          <w:sz w:val="21"/>
          <w:lang w:eastAsia="zh-CN"/>
        </w:rPr>
      </w:pPr>
      <w:r w:rsidRPr="0058255A">
        <w:rPr>
          <w:rFonts w:ascii="SimSun" w:hAnsi="SimSun"/>
          <w:sz w:val="21"/>
          <w:lang w:eastAsia="zh-CN"/>
        </w:rPr>
        <w:t>WIP</w:t>
      </w:r>
      <w:r w:rsidR="00565045" w:rsidRPr="0058255A">
        <w:rPr>
          <w:rFonts w:ascii="SimSun" w:hAnsi="SimSun" w:hint="eastAsia"/>
          <w:sz w:val="21"/>
          <w:lang w:eastAsia="zh-CN"/>
        </w:rPr>
        <w:t>O次区域知识产权评估讲习班，2015年10月21日至23日，罗马尼亚，锡比乌。</w:t>
      </w:r>
    </w:p>
    <w:p w:rsidR="0058255A" w:rsidRDefault="00D90415" w:rsidP="00006FBD">
      <w:pPr>
        <w:pStyle w:val="10"/>
        <w:overflowPunct w:val="0"/>
        <w:spacing w:afterLines="50" w:after="120" w:line="340" w:lineRule="atLeast"/>
        <w:ind w:left="567"/>
        <w:jc w:val="both"/>
        <w:rPr>
          <w:rFonts w:ascii="SimSun" w:hAnsi="SimSun"/>
          <w:b/>
          <w:bCs/>
          <w:sz w:val="21"/>
          <w:lang w:eastAsia="zh-CN"/>
        </w:rPr>
      </w:pPr>
      <w:r w:rsidRPr="0058255A">
        <w:rPr>
          <w:rFonts w:ascii="SimSun" w:hAnsi="SimSun"/>
          <w:sz w:val="21"/>
          <w:lang w:eastAsia="zh-CN"/>
        </w:rPr>
        <w:lastRenderedPageBreak/>
        <w:t>(d)</w:t>
      </w:r>
      <w:r w:rsidRPr="0058255A">
        <w:rPr>
          <w:rFonts w:ascii="SimSun" w:hAnsi="SimSun"/>
          <w:b/>
          <w:bCs/>
          <w:sz w:val="21"/>
          <w:lang w:eastAsia="zh-CN"/>
        </w:rPr>
        <w:tab/>
      </w:r>
      <w:r w:rsidR="007B00BF" w:rsidRPr="0058255A">
        <w:rPr>
          <w:rFonts w:ascii="KaiTi" w:eastAsia="KaiTi" w:hAnsi="KaiTi" w:hint="eastAsia"/>
          <w:i/>
          <w:sz w:val="21"/>
          <w:lang w:eastAsia="zh-CN"/>
        </w:rPr>
        <w:t>知识产权营销和评估</w:t>
      </w:r>
      <w:r w:rsidR="007B00BF" w:rsidRPr="0058255A">
        <w:rPr>
          <w:rFonts w:ascii="SimSun" w:hAnsi="SimSun" w:hint="eastAsia"/>
          <w:sz w:val="21"/>
          <w:lang w:eastAsia="zh-CN"/>
        </w:rPr>
        <w:t>——</w:t>
      </w:r>
      <w:r w:rsidR="006F6103" w:rsidRPr="0058255A">
        <w:rPr>
          <w:rFonts w:ascii="SimSun" w:hAnsi="SimSun" w:hint="eastAsia"/>
          <w:sz w:val="21"/>
          <w:lang w:eastAsia="zh-CN"/>
        </w:rPr>
        <w:t>2015年应</w:t>
      </w:r>
      <w:r w:rsidR="00AE36B6" w:rsidRPr="0058255A">
        <w:rPr>
          <w:rFonts w:ascii="SimSun" w:hAnsi="SimSun" w:hint="eastAsia"/>
          <w:sz w:val="21"/>
          <w:lang w:eastAsia="zh-CN"/>
        </w:rPr>
        <w:t>多家研究机构的请求新设立的</w:t>
      </w:r>
      <w:r w:rsidR="00F95F5A" w:rsidRPr="0058255A">
        <w:rPr>
          <w:rFonts w:ascii="SimSun" w:hAnsi="SimSun" w:hint="eastAsia"/>
          <w:sz w:val="21"/>
          <w:lang w:eastAsia="zh-CN"/>
        </w:rPr>
        <w:t>课程</w:t>
      </w:r>
      <w:r w:rsidR="00AE36B6" w:rsidRPr="0058255A">
        <w:rPr>
          <w:rFonts w:ascii="SimSun" w:hAnsi="SimSun" w:hint="eastAsia"/>
          <w:sz w:val="21"/>
          <w:lang w:eastAsia="zh-CN"/>
        </w:rPr>
        <w:t>，这些机构在如何开展早期技术营销、如何确定最恰当的合作或市场伙伴、如何就被确认为具有商业价值以及可用于商业化的技术进行沟通等方面面临着挑战。目前，培训课程为三至四天，围绕当地大学或研究机构所开发的实际技术制定了一些实例和练习。2015年，在巴西(在高级STL课程框架下)、菲律宾和塞尔维亚开展了这项培训。</w:t>
      </w:r>
    </w:p>
    <w:p w:rsidR="00D90415" w:rsidRPr="0058255A" w:rsidRDefault="00AE36B6"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还针对特定的</w:t>
      </w:r>
      <w:r w:rsidRPr="0058255A">
        <w:rPr>
          <w:rFonts w:ascii="SimSun" w:hAnsi="SimSun" w:cs="SimSun" w:hint="eastAsia"/>
          <w:sz w:val="21"/>
          <w:lang w:eastAsia="zh-CN"/>
        </w:rPr>
        <w:t>科技界</w:t>
      </w:r>
      <w:r w:rsidRPr="0058255A">
        <w:rPr>
          <w:rFonts w:ascii="SimSun" w:hAnsi="SimSun" w:hint="eastAsia"/>
          <w:sz w:val="21"/>
          <w:lang w:eastAsia="zh-CN"/>
        </w:rPr>
        <w:t>受众组织开展了能力建设</w:t>
      </w:r>
      <w:r w:rsidR="00F95F5A" w:rsidRPr="0058255A">
        <w:rPr>
          <w:rFonts w:ascii="SimSun" w:hAnsi="SimSun" w:hint="eastAsia"/>
          <w:sz w:val="21"/>
          <w:lang w:eastAsia="zh-CN"/>
        </w:rPr>
        <w:t>课程</w:t>
      </w:r>
      <w:r w:rsidRPr="0058255A">
        <w:rPr>
          <w:rFonts w:ascii="SimSun" w:hAnsi="SimSun" w:hint="eastAsia"/>
          <w:sz w:val="21"/>
          <w:lang w:eastAsia="zh-CN"/>
        </w:rPr>
        <w:t>，针对较为狭窄的科技领域和知识转让，如与被忽视的疾病和公共卫生相关的研究成果的转让和商业化：</w:t>
      </w:r>
    </w:p>
    <w:p w:rsidR="00D90415" w:rsidRPr="0058255A" w:rsidRDefault="00AE36B6"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WIPO知识产权管理与培训讲习班，2014年11月4日</w:t>
      </w:r>
      <w:r w:rsidR="00D7016A" w:rsidRPr="0058255A">
        <w:rPr>
          <w:rFonts w:ascii="SimSun" w:hAnsi="SimSun" w:hint="eastAsia"/>
          <w:sz w:val="21"/>
          <w:lang w:eastAsia="zh-CN"/>
        </w:rPr>
        <w:t>，美</w:t>
      </w:r>
      <w:r w:rsidR="00B264B7">
        <w:rPr>
          <w:rFonts w:ascii="SimSun" w:hAnsi="SimSun" w:hint="eastAsia"/>
          <w:sz w:val="21"/>
          <w:lang w:eastAsia="zh-CN"/>
        </w:rPr>
        <w:t>利坚合众</w:t>
      </w:r>
      <w:r w:rsidR="00D7016A" w:rsidRPr="0058255A">
        <w:rPr>
          <w:rFonts w:ascii="SimSun" w:hAnsi="SimSun" w:hint="eastAsia"/>
          <w:sz w:val="21"/>
          <w:lang w:eastAsia="zh-CN"/>
        </w:rPr>
        <w:t>国，纽约，</w:t>
      </w:r>
      <w:r w:rsidRPr="0058255A">
        <w:rPr>
          <w:rFonts w:ascii="SimSun" w:hAnsi="SimSun" w:hint="eastAsia"/>
          <w:sz w:val="21"/>
          <w:lang w:eastAsia="zh-CN"/>
        </w:rPr>
        <w:t>针对</w:t>
      </w:r>
      <w:r w:rsidR="00D7016A" w:rsidRPr="0058255A">
        <w:rPr>
          <w:rFonts w:ascii="SimSun" w:hAnsi="SimSun" w:hint="eastAsia"/>
          <w:sz w:val="21"/>
          <w:lang w:eastAsia="zh-CN"/>
        </w:rPr>
        <w:t xml:space="preserve">来自作为WIPO </w:t>
      </w:r>
      <w:proofErr w:type="spellStart"/>
      <w:r w:rsidR="00D7016A" w:rsidRPr="0058255A">
        <w:rPr>
          <w:rFonts w:ascii="SimSun" w:hAnsi="SimSun" w:hint="eastAsia"/>
          <w:sz w:val="21"/>
          <w:lang w:eastAsia="zh-CN"/>
        </w:rPr>
        <w:t>Re:Search</w:t>
      </w:r>
      <w:proofErr w:type="spellEnd"/>
      <w:r w:rsidR="00D7016A" w:rsidRPr="0058255A">
        <w:rPr>
          <w:rFonts w:ascii="SimSun" w:hAnsi="SimSun" w:hint="eastAsia"/>
          <w:sz w:val="21"/>
          <w:lang w:eastAsia="zh-CN"/>
        </w:rPr>
        <w:t>成员的发展中国家机构的高级研究人员和科学家；</w:t>
      </w:r>
    </w:p>
    <w:p w:rsidR="00D90415" w:rsidRPr="0058255A" w:rsidRDefault="00D7016A"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WHO、WIPO和WTO</w:t>
      </w:r>
      <w:r w:rsidR="00EB6309">
        <w:rPr>
          <w:rFonts w:ascii="SimSun" w:hAnsi="SimSun" w:hint="eastAsia"/>
          <w:sz w:val="21"/>
          <w:lang w:eastAsia="zh-CN"/>
        </w:rPr>
        <w:t>“</w:t>
      </w:r>
      <w:r w:rsidRPr="00EB6309">
        <w:rPr>
          <w:rFonts w:ascii="SimSun" w:hAnsi="SimSun" w:hint="eastAsia"/>
          <w:sz w:val="21"/>
          <w:lang w:eastAsia="zh-CN"/>
        </w:rPr>
        <w:t>创新与医疗技术获取——中等收入国家面临的挑战和机遇</w:t>
      </w:r>
      <w:r w:rsidR="00EB6309">
        <w:rPr>
          <w:rFonts w:ascii="SimSun" w:hAnsi="SimSun" w:hint="eastAsia"/>
          <w:sz w:val="21"/>
          <w:lang w:eastAsia="zh-CN"/>
        </w:rPr>
        <w:t>”</w:t>
      </w:r>
      <w:r w:rsidRPr="0058255A">
        <w:rPr>
          <w:rFonts w:ascii="SimSun" w:hAnsi="SimSun" w:hint="eastAsia"/>
          <w:sz w:val="21"/>
          <w:lang w:eastAsia="zh-CN"/>
        </w:rPr>
        <w:t>联合研讨会，2014年11月5日，瑞士，日内瓦；</w:t>
      </w:r>
    </w:p>
    <w:p w:rsidR="00D90415" w:rsidRPr="0058255A" w:rsidRDefault="00D7016A"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COHRED 2015卫生研究与创新全球论坛，2015年8月24日至27日，菲律宾，马尼拉；</w:t>
      </w:r>
    </w:p>
    <w:p w:rsidR="0058255A" w:rsidRDefault="00D7016A"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WHO、WIPO和WTO</w:t>
      </w:r>
      <w:r w:rsidR="00EB6309">
        <w:rPr>
          <w:rFonts w:ascii="SimSun" w:hAnsi="SimSun" w:hint="eastAsia"/>
          <w:sz w:val="21"/>
          <w:lang w:eastAsia="zh-CN"/>
        </w:rPr>
        <w:t>“</w:t>
      </w:r>
      <w:r w:rsidRPr="00EB6309">
        <w:rPr>
          <w:rFonts w:ascii="SimSun" w:hAnsi="SimSun" w:hint="eastAsia"/>
          <w:sz w:val="21"/>
          <w:lang w:eastAsia="zh-CN"/>
        </w:rPr>
        <w:t>公共卫生、知识产权与TRIPS第20条：创新与药品获取；吸取经验，点亮未来</w:t>
      </w:r>
      <w:r w:rsidR="00EB6309">
        <w:rPr>
          <w:rFonts w:ascii="SimSun" w:hAnsi="SimSun" w:hint="eastAsia"/>
          <w:sz w:val="21"/>
          <w:lang w:eastAsia="zh-CN"/>
        </w:rPr>
        <w:t>”</w:t>
      </w:r>
      <w:r w:rsidRPr="0058255A">
        <w:rPr>
          <w:rFonts w:ascii="SimSun" w:hAnsi="SimSun" w:hint="eastAsia"/>
          <w:sz w:val="21"/>
          <w:lang w:eastAsia="zh-CN"/>
        </w:rPr>
        <w:t>联合研讨会，2015年10月27日，瑞士，日内瓦。</w:t>
      </w:r>
    </w:p>
    <w:p w:rsidR="0058255A" w:rsidRDefault="00D7016A"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WIPO学院为WIPO</w:t>
      </w:r>
      <w:r w:rsidR="00EE3E2A" w:rsidRPr="0058255A">
        <w:rPr>
          <w:rFonts w:ascii="SimSun" w:hAnsi="SimSun" w:hint="eastAsia"/>
          <w:sz w:val="21"/>
          <w:lang w:eastAsia="zh-CN"/>
        </w:rPr>
        <w:t>南非暑期</w:t>
      </w:r>
      <w:r w:rsidRPr="0058255A">
        <w:rPr>
          <w:rFonts w:ascii="SimSun" w:hAnsi="SimSun" w:hint="eastAsia"/>
          <w:sz w:val="21"/>
          <w:lang w:eastAsia="zh-CN"/>
        </w:rPr>
        <w:t>班开设了一个有关技术转让的专门</w:t>
      </w:r>
      <w:r w:rsidR="00F95F5A" w:rsidRPr="0058255A">
        <w:rPr>
          <w:rFonts w:ascii="SimSun" w:hAnsi="SimSun" w:hint="eastAsia"/>
          <w:sz w:val="21"/>
          <w:lang w:eastAsia="zh-CN"/>
        </w:rPr>
        <w:t>课程</w:t>
      </w:r>
      <w:r w:rsidRPr="0058255A">
        <w:rPr>
          <w:rFonts w:ascii="SimSun" w:hAnsi="SimSun" w:hint="eastAsia"/>
          <w:sz w:val="21"/>
          <w:lang w:eastAsia="zh-CN"/>
        </w:rPr>
        <w:t>，每年11月(2014和2015年)在南非德班</w:t>
      </w:r>
      <w:r w:rsidR="00F95F5A" w:rsidRPr="0058255A">
        <w:rPr>
          <w:rFonts w:ascii="SimSun" w:hAnsi="SimSun" w:hint="eastAsia"/>
          <w:sz w:val="21"/>
          <w:lang w:eastAsia="zh-CN"/>
        </w:rPr>
        <w:t>举办</w:t>
      </w:r>
      <w:r w:rsidRPr="0058255A">
        <w:rPr>
          <w:rFonts w:ascii="SimSun" w:hAnsi="SimSun" w:hint="eastAsia"/>
          <w:sz w:val="21"/>
          <w:lang w:eastAsia="zh-CN"/>
        </w:rPr>
        <w:t>，</w:t>
      </w:r>
      <w:r w:rsidR="00F95F5A" w:rsidRPr="0058255A">
        <w:rPr>
          <w:rFonts w:ascii="SimSun" w:hAnsi="SimSun" w:hint="eastAsia"/>
          <w:sz w:val="21"/>
          <w:lang w:eastAsia="zh-CN"/>
        </w:rPr>
        <w:t>目标受</w:t>
      </w:r>
      <w:proofErr w:type="gramStart"/>
      <w:r w:rsidR="00F95F5A" w:rsidRPr="0058255A">
        <w:rPr>
          <w:rFonts w:ascii="SimSun" w:hAnsi="SimSun" w:hint="eastAsia"/>
          <w:sz w:val="21"/>
          <w:lang w:eastAsia="zh-CN"/>
        </w:rPr>
        <w:t>众主要</w:t>
      </w:r>
      <w:proofErr w:type="gramEnd"/>
      <w:r w:rsidR="00F95F5A" w:rsidRPr="0058255A">
        <w:rPr>
          <w:rFonts w:ascii="SimSun" w:hAnsi="SimSun" w:hint="eastAsia"/>
          <w:sz w:val="21"/>
          <w:lang w:eastAsia="zh-CN"/>
        </w:rPr>
        <w:t>为发展中国家的专业人员。该项为期一天的技术转让和许可培训课程</w:t>
      </w:r>
      <w:r w:rsidR="00380F23" w:rsidRPr="0058255A">
        <w:rPr>
          <w:rFonts w:ascii="SimSun" w:hAnsi="SimSun" w:hint="eastAsia"/>
          <w:sz w:val="21"/>
          <w:lang w:eastAsia="zh-CN"/>
        </w:rPr>
        <w:t>也被纳入到WIPO/WTO知识产权教师研讨会中，该研讨会由这两家组织每年(2014年6月/2015年6月)在日内瓦联合举办。针对来自发展中国家的政府官员和政策制定者，该主题被纳入到WIPO/WTO高级贸易政策课程中，该课程往往每年在日内瓦举办两到三次(2014年2月和10月以及2015年2月、7月和11月均开展了该培训)。</w:t>
      </w:r>
    </w:p>
    <w:p w:rsidR="0058255A" w:rsidRDefault="00380F23"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通过WIPO学院与各类学术机构开展合作，WIPO还成为了开创知识产权硕士课程(LLM)的合作伙伴，参与这些课程的发展中国家学员</w:t>
      </w:r>
      <w:r w:rsidRPr="0058255A">
        <w:rPr>
          <w:rFonts w:ascii="SimSun" w:hAnsi="SimSun" w:cs="SimSun" w:hint="eastAsia"/>
          <w:sz w:val="21"/>
          <w:lang w:eastAsia="zh-CN"/>
        </w:rPr>
        <w:t>主要</w:t>
      </w:r>
      <w:r w:rsidRPr="0058255A">
        <w:rPr>
          <w:rFonts w:ascii="SimSun" w:hAnsi="SimSun" w:hint="eastAsia"/>
          <w:sz w:val="21"/>
          <w:lang w:eastAsia="zh-CN"/>
        </w:rPr>
        <w:t>由WIPO提供资助。与知识/技术转让相关的问题也以不同的形式被纳入到这些LLM课程中，多数以在</w:t>
      </w:r>
      <w:proofErr w:type="gramStart"/>
      <w:r w:rsidRPr="0058255A">
        <w:rPr>
          <w:rFonts w:ascii="SimSun" w:hAnsi="SimSun" w:hint="eastAsia"/>
          <w:sz w:val="21"/>
          <w:lang w:eastAsia="zh-CN"/>
        </w:rPr>
        <w:t>该背景</w:t>
      </w:r>
      <w:proofErr w:type="gramEnd"/>
      <w:r w:rsidRPr="0058255A">
        <w:rPr>
          <w:rFonts w:ascii="SimSun" w:hAnsi="SimSun" w:hint="eastAsia"/>
          <w:sz w:val="21"/>
          <w:lang w:eastAsia="zh-CN"/>
        </w:rPr>
        <w:t>下知识产权运用相关的理论和实践相结合的方式。</w:t>
      </w:r>
      <w:r w:rsidR="00635AF6" w:rsidRPr="0058255A">
        <w:rPr>
          <w:rFonts w:ascii="SimSun" w:hAnsi="SimSun" w:hint="eastAsia"/>
          <w:sz w:val="21"/>
          <w:lang w:eastAsia="zh-CN"/>
        </w:rPr>
        <w:t>这类课程是与都灵大学(意大利都灵)、非洲大学(</w:t>
      </w:r>
      <w:r w:rsidR="006F1E81" w:rsidRPr="0058255A">
        <w:rPr>
          <w:rFonts w:ascii="SimSun" w:hAnsi="SimSun" w:hint="eastAsia"/>
          <w:sz w:val="21"/>
          <w:lang w:eastAsia="zh-CN"/>
        </w:rPr>
        <w:t>津巴布韦穆塔雷</w:t>
      </w:r>
      <w:r w:rsidR="00635AF6" w:rsidRPr="0058255A">
        <w:rPr>
          <w:rFonts w:ascii="SimSun" w:hAnsi="SimSun" w:hint="eastAsia"/>
          <w:sz w:val="21"/>
          <w:lang w:eastAsia="zh-CN"/>
        </w:rPr>
        <w:t>)</w:t>
      </w:r>
      <w:r w:rsidR="006F1E81" w:rsidRPr="0058255A">
        <w:rPr>
          <w:rFonts w:ascii="SimSun" w:hAnsi="SimSun" w:hint="eastAsia"/>
          <w:sz w:val="21"/>
          <w:lang w:eastAsia="zh-CN"/>
        </w:rPr>
        <w:t>、昆士兰理工大学(澳大利亚布里斯班)、和</w:t>
      </w:r>
      <w:r w:rsidR="00EB6309">
        <w:rPr>
          <w:rFonts w:ascii="SimSun" w:hAnsi="SimSun" w:hint="eastAsia"/>
          <w:sz w:val="21"/>
          <w:lang w:eastAsia="zh-CN"/>
        </w:rPr>
        <w:t>奥斯特拉尔</w:t>
      </w:r>
      <w:r w:rsidR="006F1E81" w:rsidRPr="0058255A">
        <w:rPr>
          <w:rFonts w:ascii="SimSun" w:hAnsi="SimSun" w:hint="eastAsia"/>
          <w:sz w:val="21"/>
          <w:lang w:eastAsia="zh-CN"/>
        </w:rPr>
        <w:t>大学(阿根廷布宜诺斯艾利斯)联合开办，每年开设，并为来自最不发达国家、发展中国家和转型国家的学员提供奖学金。</w:t>
      </w:r>
    </w:p>
    <w:p w:rsidR="0058255A" w:rsidRPr="0058255A" w:rsidRDefault="00B264B7" w:rsidP="0058255A">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六</w:t>
      </w:r>
      <w:r w:rsidR="00006FBD">
        <w:rPr>
          <w:rFonts w:ascii="SimHei" w:eastAsia="SimHei" w:hAnsi="SimHei" w:cs="SimSun" w:hint="eastAsia"/>
          <w:sz w:val="21"/>
          <w:lang w:eastAsia="zh-CN"/>
        </w:rPr>
        <w:t>、</w:t>
      </w:r>
      <w:r w:rsidR="009B4D6E" w:rsidRPr="0058255A">
        <w:rPr>
          <w:rFonts w:ascii="SimHei" w:eastAsia="SimHei" w:hAnsi="SimHei" w:cs="SimSun"/>
          <w:sz w:val="21"/>
          <w:lang w:eastAsia="zh-CN"/>
        </w:rPr>
        <w:tab/>
      </w:r>
      <w:r w:rsidR="00D7016A" w:rsidRPr="0058255A">
        <w:rPr>
          <w:rFonts w:ascii="SimHei" w:eastAsia="SimHei" w:hAnsi="SimHei" w:cs="SimSun" w:hint="eastAsia"/>
          <w:sz w:val="21"/>
          <w:lang w:eastAsia="zh-CN"/>
        </w:rPr>
        <w:t>工具、手册和培训资料的编写</w:t>
      </w:r>
    </w:p>
    <w:p w:rsidR="0058255A" w:rsidRDefault="00513287"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多数的WIPO指南和手册都是针对专门的培训课程所制定的，能力建设计划章节也已表明了这一点。WIPO制定了以下手册：</w:t>
      </w:r>
    </w:p>
    <w:p w:rsidR="00D90415" w:rsidRPr="0058255A" w:rsidRDefault="00513287" w:rsidP="00006FBD">
      <w:pPr>
        <w:pStyle w:val="10"/>
        <w:numPr>
          <w:ilvl w:val="0"/>
          <w:numId w:val="19"/>
        </w:numPr>
        <w:overflowPunct w:val="0"/>
        <w:spacing w:afterLines="50" w:after="120" w:line="340" w:lineRule="atLeast"/>
        <w:ind w:left="1134" w:hanging="567"/>
        <w:jc w:val="both"/>
        <w:rPr>
          <w:rFonts w:ascii="SimSun" w:hAnsi="SimSun"/>
          <w:sz w:val="21"/>
        </w:rPr>
      </w:pPr>
      <w:r w:rsidRPr="0058255A">
        <w:rPr>
          <w:rFonts w:ascii="SimSun" w:hAnsi="SimSun" w:hint="eastAsia"/>
          <w:sz w:val="21"/>
          <w:lang w:eastAsia="zh-CN"/>
        </w:rPr>
        <w:t>《WIPO专利撰写培训包》——包含有《WIPO专利撰写手册》(WIPO出版物第867号-</w:t>
      </w:r>
      <w:hyperlink r:id="rId18" w:history="1">
        <w:r w:rsidRPr="00EB6309">
          <w:rPr>
            <w:rStyle w:val="ae"/>
            <w:rFonts w:ascii="SimSun" w:hAnsi="SimSun" w:cs="Arial"/>
            <w:color w:val="auto"/>
            <w:sz w:val="21"/>
          </w:rPr>
          <w:t>http://www.wipo.int/edocs/pubdocs/en/patents/867/wipo_pub_867.pdf</w:t>
        </w:r>
      </w:hyperlink>
      <w:r w:rsidRPr="0058255A">
        <w:rPr>
          <w:rFonts w:ascii="SimSun" w:hAnsi="SimSun" w:hint="eastAsia"/>
          <w:sz w:val="21"/>
          <w:lang w:eastAsia="zh-CN"/>
        </w:rPr>
        <w:t>)，根据该手册的内容制定了标准示范课程和一组展示内容。该资料以英文、法文和西班牙文发布；</w:t>
      </w:r>
    </w:p>
    <w:p w:rsidR="00D90415" w:rsidRPr="0058255A" w:rsidRDefault="00513287"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《专利撰写实务》——该资料依照发展议程建议10制定，目前处于草案审议阶段，有望即将发布于WIPO知识转让网页；</w:t>
      </w:r>
    </w:p>
    <w:p w:rsidR="00EB6309" w:rsidRDefault="00513287" w:rsidP="00EB6309">
      <w:pPr>
        <w:pStyle w:val="10"/>
        <w:numPr>
          <w:ilvl w:val="0"/>
          <w:numId w:val="19"/>
        </w:numPr>
        <w:overflowPunct w:val="0"/>
        <w:spacing w:line="340" w:lineRule="atLeast"/>
        <w:ind w:left="1134" w:hanging="567"/>
        <w:jc w:val="both"/>
        <w:rPr>
          <w:rFonts w:ascii="SimSun" w:hAnsi="SimSun"/>
          <w:sz w:val="21"/>
          <w:lang w:eastAsia="zh-CN"/>
        </w:rPr>
      </w:pPr>
      <w:r w:rsidRPr="0058255A">
        <w:rPr>
          <w:rFonts w:ascii="SimSun" w:hAnsi="SimSun" w:hint="eastAsia"/>
          <w:sz w:val="21"/>
          <w:lang w:eastAsia="zh-CN"/>
        </w:rPr>
        <w:t>成功技术许可(STL)培训包——</w:t>
      </w:r>
      <w:r w:rsidR="00A81F8A" w:rsidRPr="0058255A">
        <w:rPr>
          <w:rFonts w:ascii="SimSun" w:hAnsi="SimSun" w:hint="eastAsia"/>
          <w:sz w:val="21"/>
          <w:lang w:eastAsia="zh-CN"/>
        </w:rPr>
        <w:t>该资料战略性地涵盖了STL基础理论手册、标准基础课程、标准高级课程以及师资培训课程。该手册首度于2007年编写，并作为WIPO出版物</w:t>
      </w:r>
      <w:r w:rsidR="00A81F8A" w:rsidRPr="0058255A">
        <w:rPr>
          <w:rFonts w:ascii="SimSun" w:hAnsi="SimSun" w:hint="eastAsia"/>
          <w:sz w:val="21"/>
          <w:lang w:eastAsia="zh-CN"/>
        </w:rPr>
        <w:lastRenderedPageBreak/>
        <w:t>903E和903F以英文和法文发布</w:t>
      </w:r>
      <w:r w:rsidR="001E0971" w:rsidRPr="0058255A">
        <w:rPr>
          <w:rFonts w:ascii="SimSun" w:hAnsi="SimSun" w:hint="eastAsia"/>
          <w:sz w:val="21"/>
          <w:lang w:eastAsia="zh-CN"/>
        </w:rPr>
        <w:t>，随后被翻译为8种其他语言(</w:t>
      </w:r>
      <w:r w:rsidR="001E0971" w:rsidRPr="00EB6309">
        <w:rPr>
          <w:rFonts w:ascii="SimSun" w:hAnsi="SimSun" w:hint="eastAsia"/>
          <w:sz w:val="21"/>
          <w:lang w:eastAsia="zh-CN"/>
        </w:rPr>
        <w:t>西班牙文、阿拉伯文、俄文、中文、葡萄牙文、塞尔维亚文、越南文和罗马尼亚文</w:t>
      </w:r>
      <w:r w:rsidR="001E0971" w:rsidRPr="0058255A">
        <w:rPr>
          <w:rFonts w:ascii="SimSun" w:hAnsi="SimSun" w:hint="eastAsia"/>
          <w:sz w:val="21"/>
          <w:lang w:eastAsia="zh-CN"/>
        </w:rPr>
        <w:t>)，2014年被审议，以纳入竞争法与许可方面的内容。目前，该资料以WIPO出版物903E的新版本发布，新增了第五章“</w:t>
      </w:r>
      <w:r w:rsidR="001E0971" w:rsidRPr="00EB6309">
        <w:rPr>
          <w:rFonts w:ascii="SimSun" w:hAnsi="SimSun" w:hint="eastAsia"/>
          <w:sz w:val="21"/>
          <w:lang w:eastAsia="zh-CN"/>
        </w:rPr>
        <w:t>理解技术许可相关的某些反垄断担忧”</w:t>
      </w:r>
      <w:r w:rsidR="001E0971" w:rsidRPr="0058255A">
        <w:rPr>
          <w:rFonts w:ascii="SimSun" w:hAnsi="SimSun" w:hint="eastAsia"/>
          <w:sz w:val="21"/>
          <w:lang w:eastAsia="zh-CN"/>
        </w:rPr>
        <w:t>。</w:t>
      </w:r>
    </w:p>
    <w:p w:rsidR="00D90415" w:rsidRPr="0058255A" w:rsidRDefault="00D64EB0" w:rsidP="00EB6309">
      <w:pPr>
        <w:pStyle w:val="10"/>
        <w:overflowPunct w:val="0"/>
        <w:spacing w:afterLines="50" w:after="120" w:line="340" w:lineRule="atLeast"/>
        <w:ind w:left="1134"/>
        <w:jc w:val="both"/>
        <w:rPr>
          <w:rFonts w:ascii="SimSun" w:hAnsi="SimSun"/>
          <w:sz w:val="21"/>
          <w:lang w:eastAsia="zh-CN"/>
        </w:rPr>
      </w:pPr>
      <w:hyperlink r:id="rId19" w:history="1">
        <w:r w:rsidR="001E0971" w:rsidRPr="00EB6309">
          <w:rPr>
            <w:rStyle w:val="ae"/>
            <w:rFonts w:ascii="SimSun" w:hAnsi="SimSun" w:cs="Arial"/>
            <w:color w:val="auto"/>
            <w:sz w:val="21"/>
            <w:lang w:eastAsia="zh-CN"/>
          </w:rPr>
          <w:t>http://www.wipo.int/edocs/pubdocs/en/licensing/903/wipo_pub_903.pdf</w:t>
        </w:r>
      </w:hyperlink>
      <w:r w:rsidR="001E0971" w:rsidRPr="0058255A">
        <w:rPr>
          <w:rFonts w:ascii="SimSun" w:hAnsi="SimSun" w:hint="eastAsia"/>
          <w:sz w:val="21"/>
          <w:lang w:eastAsia="zh-CN"/>
        </w:rPr>
        <w:t>；</w:t>
      </w:r>
    </w:p>
    <w:p w:rsidR="00D90415" w:rsidRPr="0058255A" w:rsidRDefault="001E0971"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大学知识产权管理“工具箱”——</w:t>
      </w:r>
      <w:r w:rsidR="000523A9" w:rsidRPr="0058255A">
        <w:rPr>
          <w:rFonts w:ascii="SimSun" w:hAnsi="SimSun" w:hint="eastAsia"/>
          <w:sz w:val="21"/>
          <w:lang w:eastAsia="zh-CN"/>
        </w:rPr>
        <w:t>在澳大利亚政府信托基金的支持下，WIPO于2014年开发了针对大学的“工具箱”，其包含有知识产权机构政策与研究机构最常进行谈判和签署的技术转让合同的范本。每个范本都附有</w:t>
      </w:r>
      <w:r w:rsidR="00B5490F" w:rsidRPr="0058255A">
        <w:rPr>
          <w:rFonts w:ascii="SimSun" w:hAnsi="SimSun" w:hint="eastAsia"/>
          <w:sz w:val="21"/>
          <w:lang w:eastAsia="zh-CN"/>
        </w:rPr>
        <w:t>指南和指导，涉及合同谈判与起草的内容和过程。该资料将很快公布于WIPO知识转让网页上；</w:t>
      </w:r>
    </w:p>
    <w:p w:rsidR="00D90415" w:rsidRPr="0058255A" w:rsidRDefault="00B5490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《研发机构无形资产评估实用指南》(CDIP文件)；</w:t>
      </w:r>
    </w:p>
    <w:p w:rsidR="00D90415" w:rsidRPr="0058255A" w:rsidRDefault="00B5490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《学术机构知识产权评估培训包》(CDIP文件)；</w:t>
      </w:r>
    </w:p>
    <w:p w:rsidR="00EB6309" w:rsidRDefault="00B5490F" w:rsidP="00EB6309">
      <w:pPr>
        <w:pStyle w:val="10"/>
        <w:numPr>
          <w:ilvl w:val="0"/>
          <w:numId w:val="19"/>
        </w:numPr>
        <w:overflowPunct w:val="0"/>
        <w:spacing w:line="340" w:lineRule="atLeast"/>
        <w:ind w:left="1134" w:hanging="567"/>
        <w:jc w:val="both"/>
        <w:rPr>
          <w:rFonts w:ascii="SimSun" w:hAnsi="SimSun"/>
          <w:sz w:val="21"/>
          <w:lang w:eastAsia="zh-CN"/>
        </w:rPr>
      </w:pPr>
      <w:r w:rsidRPr="0058255A">
        <w:rPr>
          <w:rFonts w:ascii="SimSun" w:hAnsi="SimSun" w:hint="eastAsia"/>
          <w:sz w:val="21"/>
          <w:lang w:eastAsia="zh-CN"/>
        </w:rPr>
        <w:t>《知识产权审计工具》——WIPO出版物第927号，涉及国家和机构层面在制定知识产权战略时开展知识产权审计流程中需要解决的问题，</w:t>
      </w:r>
    </w:p>
    <w:p w:rsidR="00D90415" w:rsidRPr="0058255A" w:rsidRDefault="00D64EB0" w:rsidP="00EB6309">
      <w:pPr>
        <w:pStyle w:val="10"/>
        <w:overflowPunct w:val="0"/>
        <w:spacing w:afterLines="50" w:after="120" w:line="340" w:lineRule="atLeast"/>
        <w:ind w:left="1134"/>
        <w:jc w:val="both"/>
        <w:rPr>
          <w:rFonts w:ascii="SimSun" w:hAnsi="SimSun"/>
          <w:sz w:val="21"/>
        </w:rPr>
      </w:pPr>
      <w:hyperlink r:id="rId20" w:history="1">
        <w:r w:rsidR="00B5490F" w:rsidRPr="00EB6309">
          <w:rPr>
            <w:rStyle w:val="ae"/>
            <w:rFonts w:ascii="SimSun" w:hAnsi="SimSun" w:cs="Arial"/>
            <w:color w:val="auto"/>
            <w:sz w:val="21"/>
          </w:rPr>
          <w:t>http://www.</w:t>
        </w:r>
        <w:r w:rsidR="00B5490F" w:rsidRPr="00EB6309">
          <w:rPr>
            <w:rStyle w:val="ae"/>
            <w:rFonts w:ascii="SimSun" w:hAnsi="SimSun" w:cs="Arial"/>
            <w:color w:val="auto"/>
            <w:sz w:val="21"/>
            <w:lang w:eastAsia="zh-CN"/>
          </w:rPr>
          <w:t>wipo</w:t>
        </w:r>
        <w:r w:rsidR="00B5490F" w:rsidRPr="00EB6309">
          <w:rPr>
            <w:rStyle w:val="ae"/>
            <w:rFonts w:ascii="SimSun" w:hAnsi="SimSun" w:cs="Arial"/>
            <w:color w:val="auto"/>
            <w:sz w:val="21"/>
          </w:rPr>
          <w:t>.int/edocs/pubdocs/en/intproperty/927/wipo_pub_927.pdf</w:t>
        </w:r>
      </w:hyperlink>
      <w:r w:rsidR="00B5490F" w:rsidRPr="0058255A">
        <w:rPr>
          <w:rFonts w:ascii="SimSun" w:hAnsi="SimSun" w:hint="eastAsia"/>
          <w:sz w:val="21"/>
          <w:lang w:eastAsia="zh-CN"/>
        </w:rPr>
        <w:t>；</w:t>
      </w:r>
    </w:p>
    <w:p w:rsidR="00EB6309" w:rsidRDefault="00B5490F" w:rsidP="00EB6309">
      <w:pPr>
        <w:pStyle w:val="10"/>
        <w:numPr>
          <w:ilvl w:val="0"/>
          <w:numId w:val="19"/>
        </w:numPr>
        <w:overflowPunct w:val="0"/>
        <w:spacing w:line="340" w:lineRule="atLeast"/>
        <w:ind w:left="1134" w:hanging="567"/>
        <w:jc w:val="both"/>
        <w:rPr>
          <w:rFonts w:ascii="SimSun" w:hAnsi="SimSun"/>
          <w:sz w:val="21"/>
          <w:lang w:eastAsia="zh-CN"/>
        </w:rPr>
      </w:pPr>
      <w:r w:rsidRPr="0058255A">
        <w:rPr>
          <w:rFonts w:ascii="SimSun" w:hAnsi="SimSun" w:hint="eastAsia"/>
          <w:sz w:val="21"/>
          <w:lang w:eastAsia="zh-CN"/>
        </w:rPr>
        <w:t>《知识产权资产发展与管理：</w:t>
      </w:r>
      <w:r w:rsidR="009C5DAF" w:rsidRPr="0058255A">
        <w:rPr>
          <w:rFonts w:ascii="SimSun" w:hAnsi="SimSun" w:hint="eastAsia"/>
          <w:sz w:val="21"/>
          <w:lang w:eastAsia="zh-CN"/>
        </w:rPr>
        <w:t>经济增长的关键战略</w:t>
      </w:r>
      <w:r w:rsidRPr="0058255A">
        <w:rPr>
          <w:rFonts w:ascii="SimSun" w:hAnsi="SimSun" w:hint="eastAsia"/>
          <w:sz w:val="21"/>
          <w:lang w:eastAsia="zh-CN"/>
        </w:rPr>
        <w:t>》</w:t>
      </w:r>
      <w:r w:rsidR="009C5DAF" w:rsidRPr="0058255A">
        <w:rPr>
          <w:rFonts w:ascii="SimSun" w:hAnsi="SimSun" w:hint="eastAsia"/>
          <w:sz w:val="21"/>
          <w:lang w:eastAsia="zh-CN"/>
        </w:rPr>
        <w:t>，WIPO出版物第896号，涉及知识产权管理的关键性要素，</w:t>
      </w:r>
    </w:p>
    <w:p w:rsidR="00D90415" w:rsidRPr="0058255A" w:rsidRDefault="00D64EB0" w:rsidP="00EB6309">
      <w:pPr>
        <w:pStyle w:val="10"/>
        <w:overflowPunct w:val="0"/>
        <w:spacing w:afterLines="50" w:after="120" w:line="340" w:lineRule="atLeast"/>
        <w:ind w:left="1134"/>
        <w:jc w:val="both"/>
        <w:rPr>
          <w:rFonts w:ascii="SimSun" w:hAnsi="SimSun"/>
          <w:sz w:val="21"/>
        </w:rPr>
      </w:pPr>
      <w:hyperlink r:id="rId21" w:history="1">
        <w:r w:rsidR="009C5DAF" w:rsidRPr="00EB6309">
          <w:rPr>
            <w:rStyle w:val="ae"/>
            <w:rFonts w:ascii="SimSun" w:hAnsi="SimSun" w:cs="Arial"/>
            <w:color w:val="auto"/>
            <w:sz w:val="21"/>
          </w:rPr>
          <w:t>http://www.wipo.int/edocs/pubdocs/en/intproperty/896/wipo_pub_896.pdf</w:t>
        </w:r>
      </w:hyperlink>
      <w:r w:rsidR="009C5DAF" w:rsidRPr="0058255A">
        <w:rPr>
          <w:rFonts w:ascii="SimSun" w:hAnsi="SimSun" w:hint="eastAsia"/>
          <w:sz w:val="21"/>
          <w:lang w:eastAsia="zh-CN"/>
        </w:rPr>
        <w:t>；</w:t>
      </w:r>
    </w:p>
    <w:p w:rsidR="00D90415" w:rsidRPr="0058255A" w:rsidRDefault="009C5DA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《价值交换——技术许可协议谈判》，实用培训资料，WIPO出版物第906E号，</w:t>
      </w:r>
      <w:r w:rsidRPr="00EB6309">
        <w:rPr>
          <w:rFonts w:ascii="SimSun" w:hAnsi="SimSun"/>
          <w:sz w:val="21"/>
        </w:rPr>
        <w:fldChar w:fldCharType="begin"/>
      </w:r>
      <w:r w:rsidRPr="00EB6309">
        <w:rPr>
          <w:rFonts w:ascii="SimSun" w:hAnsi="SimSun"/>
          <w:sz w:val="21"/>
        </w:rPr>
        <w:instrText>HYPERLINK "http://www.wipo.int/export/sites/www/sme/en/documents/pdf/technology_licensing.pdf"</w:instrText>
      </w:r>
      <w:r w:rsidRPr="00EB6309">
        <w:rPr>
          <w:rFonts w:ascii="SimSun" w:hAnsi="SimSun"/>
          <w:sz w:val="21"/>
        </w:rPr>
        <w:fldChar w:fldCharType="separate"/>
      </w:r>
      <w:r w:rsidRPr="00EB6309">
        <w:rPr>
          <w:rStyle w:val="ae"/>
          <w:rFonts w:ascii="SimSun" w:hAnsi="SimSun" w:cs="Arial"/>
          <w:color w:val="auto"/>
          <w:sz w:val="21"/>
        </w:rPr>
        <w:t>http://www.wipo.int/export/sites/www/sme/en/documents/pdf/technology_licensing.pdf</w:t>
      </w:r>
      <w:r w:rsidRPr="00EB6309">
        <w:rPr>
          <w:rFonts w:ascii="SimSun" w:hAnsi="SimSun"/>
          <w:sz w:val="21"/>
        </w:rPr>
        <w:fldChar w:fldCharType="end"/>
      </w:r>
      <w:r w:rsidRPr="0058255A">
        <w:rPr>
          <w:rFonts w:ascii="SimSun" w:hAnsi="SimSun" w:hint="eastAsia"/>
          <w:sz w:val="21"/>
          <w:lang w:eastAsia="zh-CN"/>
        </w:rPr>
        <w:t>；</w:t>
      </w:r>
    </w:p>
    <w:p w:rsidR="00EB6309" w:rsidRDefault="009C5DAF" w:rsidP="00EB6309">
      <w:pPr>
        <w:pStyle w:val="10"/>
        <w:numPr>
          <w:ilvl w:val="0"/>
          <w:numId w:val="19"/>
        </w:numPr>
        <w:overflowPunct w:val="0"/>
        <w:spacing w:line="340" w:lineRule="atLeast"/>
        <w:ind w:left="1134" w:hanging="567"/>
        <w:jc w:val="both"/>
        <w:rPr>
          <w:rFonts w:ascii="SimSun" w:hAnsi="SimSun"/>
          <w:sz w:val="21"/>
          <w:lang w:val="fr-CH"/>
        </w:rPr>
      </w:pPr>
      <w:r w:rsidRPr="0058255A">
        <w:rPr>
          <w:rFonts w:ascii="SimSun" w:hAnsi="SimSun" w:hint="eastAsia"/>
          <w:sz w:val="21"/>
          <w:lang w:eastAsia="zh-CN"/>
        </w:rPr>
        <w:t>《</w:t>
      </w:r>
      <w:r w:rsidRPr="00EB6309">
        <w:rPr>
          <w:rFonts w:ascii="SimSun" w:hAnsi="SimSun" w:hint="eastAsia"/>
          <w:sz w:val="21"/>
          <w:lang w:val="fr-CH" w:eastAsia="zh-CN"/>
        </w:rPr>
        <w:t>WIPO GREEN</w:t>
      </w:r>
      <w:r w:rsidRPr="00EB6309">
        <w:rPr>
          <w:rFonts w:ascii="SimSun" w:hAnsi="SimSun" w:hint="eastAsia"/>
          <w:sz w:val="21"/>
          <w:lang w:eastAsia="zh-CN"/>
        </w:rPr>
        <w:t>案例研究</w:t>
      </w:r>
      <w:r w:rsidRPr="00EB6309">
        <w:rPr>
          <w:rFonts w:ascii="SimSun" w:hAnsi="SimSun" w:hint="eastAsia"/>
          <w:sz w:val="21"/>
          <w:lang w:val="fr-CH" w:eastAsia="zh-CN"/>
        </w:rPr>
        <w:t>：</w:t>
      </w:r>
      <w:r w:rsidRPr="00EB6309">
        <w:rPr>
          <w:rFonts w:ascii="SimSun" w:hAnsi="SimSun" w:hint="eastAsia"/>
          <w:sz w:val="21"/>
          <w:lang w:eastAsia="zh-CN"/>
        </w:rPr>
        <w:t>绿色技术传播</w:t>
      </w:r>
      <w:r w:rsidRPr="00EB6309">
        <w:rPr>
          <w:rFonts w:ascii="SimSun" w:hAnsi="SimSun" w:hint="eastAsia"/>
          <w:sz w:val="21"/>
          <w:lang w:val="fr-CH" w:eastAsia="zh-CN"/>
        </w:rPr>
        <w:t>：</w:t>
      </w:r>
      <w:proofErr w:type="spellStart"/>
      <w:r w:rsidRPr="00EB6309">
        <w:rPr>
          <w:rFonts w:ascii="SimSun" w:hAnsi="SimSun" w:hint="eastAsia"/>
          <w:sz w:val="21"/>
          <w:lang w:val="fr-CH" w:eastAsia="zh-CN"/>
        </w:rPr>
        <w:t>Ecosan</w:t>
      </w:r>
      <w:proofErr w:type="spellEnd"/>
      <w:r w:rsidRPr="00EB6309">
        <w:rPr>
          <w:rFonts w:ascii="SimSun" w:hAnsi="SimSun" w:hint="eastAsia"/>
          <w:sz w:val="21"/>
          <w:lang w:eastAsia="zh-CN"/>
        </w:rPr>
        <w:t>污水厕所案例</w:t>
      </w:r>
      <w:r w:rsidRPr="0058255A">
        <w:rPr>
          <w:rFonts w:ascii="SimSun" w:hAnsi="SimSun" w:hint="eastAsia"/>
          <w:sz w:val="21"/>
          <w:lang w:eastAsia="zh-CN"/>
        </w:rPr>
        <w:t>》</w:t>
      </w:r>
      <w:r w:rsidRPr="0058255A">
        <w:rPr>
          <w:rFonts w:ascii="SimSun" w:hAnsi="SimSun" w:hint="eastAsia"/>
          <w:sz w:val="21"/>
          <w:lang w:val="fr-CH" w:eastAsia="zh-CN"/>
        </w:rPr>
        <w:t>，</w:t>
      </w:r>
    </w:p>
    <w:p w:rsidR="00D90415" w:rsidRPr="0058255A" w:rsidRDefault="00D64EB0" w:rsidP="00EB6309">
      <w:pPr>
        <w:pStyle w:val="10"/>
        <w:overflowPunct w:val="0"/>
        <w:spacing w:afterLines="50" w:after="120" w:line="340" w:lineRule="atLeast"/>
        <w:ind w:left="1134"/>
        <w:jc w:val="both"/>
        <w:rPr>
          <w:rFonts w:ascii="SimSun" w:hAnsi="SimSun"/>
          <w:sz w:val="21"/>
          <w:lang w:val="fr-CH"/>
        </w:rPr>
      </w:pPr>
      <w:hyperlink r:id="rId22" w:history="1">
        <w:r w:rsidR="00D90415" w:rsidRPr="00EB6309">
          <w:rPr>
            <w:rStyle w:val="ae"/>
            <w:rFonts w:ascii="SimSun" w:hAnsi="SimSun" w:cs="Arial"/>
            <w:color w:val="auto"/>
            <w:sz w:val="21"/>
            <w:lang w:val="fr-CH"/>
          </w:rPr>
          <w:t>http://www.wipo.int/edocs/pubdocs/</w:t>
        </w:r>
        <w:r w:rsidR="00D90415" w:rsidRPr="00CB1D9F">
          <w:rPr>
            <w:rStyle w:val="ae"/>
            <w:rFonts w:ascii="SimSun" w:hAnsi="SimSun" w:cs="Arial"/>
            <w:color w:val="auto"/>
            <w:sz w:val="21"/>
            <w:lang w:val="fr-CH" w:eastAsia="zh-CN"/>
          </w:rPr>
          <w:t>en</w:t>
        </w:r>
        <w:r w:rsidR="00D90415" w:rsidRPr="00EB6309">
          <w:rPr>
            <w:rStyle w:val="ae"/>
            <w:rFonts w:ascii="SimSun" w:hAnsi="SimSun" w:cs="Arial"/>
            <w:color w:val="auto"/>
            <w:sz w:val="21"/>
            <w:lang w:val="fr-CH"/>
          </w:rPr>
          <w:t>/wipo_pub_951_6.pdf</w:t>
        </w:r>
      </w:hyperlink>
      <w:r w:rsidR="009C5DAF" w:rsidRPr="0058255A">
        <w:rPr>
          <w:rFonts w:ascii="SimSun" w:hAnsi="SimSun" w:hint="eastAsia"/>
          <w:sz w:val="21"/>
          <w:lang w:val="fr-CH" w:eastAsia="zh-CN"/>
        </w:rPr>
        <w:t>；</w:t>
      </w:r>
    </w:p>
    <w:p w:rsidR="00EB6309" w:rsidRDefault="009C5DAF" w:rsidP="00EB6309">
      <w:pPr>
        <w:pStyle w:val="10"/>
        <w:numPr>
          <w:ilvl w:val="0"/>
          <w:numId w:val="19"/>
        </w:numPr>
        <w:overflowPunct w:val="0"/>
        <w:spacing w:line="340" w:lineRule="atLeast"/>
        <w:ind w:left="1134" w:hanging="567"/>
        <w:jc w:val="both"/>
        <w:rPr>
          <w:rFonts w:ascii="SimSun" w:hAnsi="SimSun"/>
          <w:sz w:val="21"/>
          <w:lang w:val="fr-CH"/>
        </w:rPr>
      </w:pPr>
      <w:r w:rsidRPr="0058255A">
        <w:rPr>
          <w:rFonts w:ascii="SimSun" w:hAnsi="SimSun" w:hint="eastAsia"/>
          <w:sz w:val="21"/>
          <w:lang w:eastAsia="zh-CN"/>
        </w:rPr>
        <w:t>《</w:t>
      </w:r>
      <w:r w:rsidRPr="00EB6309">
        <w:rPr>
          <w:rFonts w:ascii="SimSun" w:hAnsi="SimSun" w:hint="eastAsia"/>
          <w:sz w:val="21"/>
          <w:lang w:val="fr-CH" w:eastAsia="zh-CN"/>
        </w:rPr>
        <w:t>WIPO GREEN</w:t>
      </w:r>
      <w:r w:rsidRPr="00EB6309">
        <w:rPr>
          <w:rFonts w:ascii="SimSun" w:hAnsi="SimSun" w:hint="eastAsia"/>
          <w:sz w:val="21"/>
          <w:lang w:eastAsia="zh-CN"/>
        </w:rPr>
        <w:t>案例研究</w:t>
      </w:r>
      <w:r w:rsidRPr="00EB6309">
        <w:rPr>
          <w:rFonts w:ascii="SimSun" w:hAnsi="SimSun" w:hint="eastAsia"/>
          <w:sz w:val="21"/>
          <w:lang w:val="fr-CH" w:eastAsia="zh-CN"/>
        </w:rPr>
        <w:t>：</w:t>
      </w:r>
      <w:r w:rsidRPr="00EB6309">
        <w:rPr>
          <w:rFonts w:ascii="SimSun" w:hAnsi="SimSun" w:hint="eastAsia"/>
          <w:sz w:val="21"/>
          <w:lang w:eastAsia="zh-CN"/>
        </w:rPr>
        <w:t>绿色技术传播</w:t>
      </w:r>
      <w:r w:rsidRPr="00EB6309">
        <w:rPr>
          <w:rFonts w:ascii="SimSun" w:hAnsi="SimSun" w:hint="eastAsia"/>
          <w:sz w:val="21"/>
          <w:lang w:val="fr-CH" w:eastAsia="zh-CN"/>
        </w:rPr>
        <w:t>：</w:t>
      </w:r>
      <w:proofErr w:type="spellStart"/>
      <w:r w:rsidRPr="00EB6309">
        <w:rPr>
          <w:rFonts w:ascii="SimSun" w:hAnsi="SimSun" w:hint="eastAsia"/>
          <w:sz w:val="21"/>
          <w:lang w:val="fr-CH" w:eastAsia="zh-CN"/>
        </w:rPr>
        <w:t>Arivi</w:t>
      </w:r>
      <w:proofErr w:type="spellEnd"/>
      <w:r w:rsidRPr="00EB6309">
        <w:rPr>
          <w:rFonts w:ascii="SimSun" w:hAnsi="SimSun" w:hint="eastAsia"/>
          <w:sz w:val="21"/>
          <w:lang w:eastAsia="zh-CN"/>
        </w:rPr>
        <w:t>石蜡烹饪炉案例</w:t>
      </w:r>
      <w:r w:rsidRPr="0058255A">
        <w:rPr>
          <w:rFonts w:ascii="SimSun" w:hAnsi="SimSun" w:hint="eastAsia"/>
          <w:sz w:val="21"/>
          <w:lang w:eastAsia="zh-CN"/>
        </w:rPr>
        <w:t>》</w:t>
      </w:r>
      <w:r w:rsidRPr="0058255A">
        <w:rPr>
          <w:rFonts w:ascii="SimSun" w:hAnsi="SimSun" w:hint="eastAsia"/>
          <w:sz w:val="21"/>
          <w:lang w:val="fr-CH" w:eastAsia="zh-CN"/>
        </w:rPr>
        <w:t>，</w:t>
      </w:r>
    </w:p>
    <w:p w:rsidR="00D90415" w:rsidRPr="0058255A" w:rsidRDefault="00D64EB0" w:rsidP="00EB6309">
      <w:pPr>
        <w:pStyle w:val="10"/>
        <w:overflowPunct w:val="0"/>
        <w:spacing w:afterLines="50" w:after="120" w:line="340" w:lineRule="atLeast"/>
        <w:ind w:left="1134"/>
        <w:jc w:val="both"/>
        <w:rPr>
          <w:rFonts w:ascii="SimSun" w:hAnsi="SimSun"/>
          <w:sz w:val="21"/>
          <w:lang w:val="fr-CH"/>
        </w:rPr>
      </w:pPr>
      <w:hyperlink r:id="rId23" w:history="1">
        <w:r w:rsidR="009C5DAF" w:rsidRPr="00EB6309">
          <w:rPr>
            <w:rStyle w:val="ae"/>
            <w:rFonts w:ascii="SimSun" w:hAnsi="SimSun" w:cs="Arial"/>
            <w:color w:val="auto"/>
            <w:sz w:val="21"/>
            <w:lang w:val="fr-CH"/>
          </w:rPr>
          <w:t>http://www.wipo.int/edocs/pubdocs/en/wipo_pub_951_5.pdf</w:t>
        </w:r>
      </w:hyperlink>
      <w:r w:rsidR="009C5DAF" w:rsidRPr="0058255A">
        <w:rPr>
          <w:rFonts w:ascii="SimSun" w:hAnsi="SimSun" w:hint="eastAsia"/>
          <w:sz w:val="21"/>
          <w:lang w:val="fr-CH" w:eastAsia="zh-CN"/>
        </w:rPr>
        <w:t>；</w:t>
      </w:r>
    </w:p>
    <w:p w:rsidR="00EB6309" w:rsidRDefault="009C5DAF" w:rsidP="00EB6309">
      <w:pPr>
        <w:pStyle w:val="10"/>
        <w:numPr>
          <w:ilvl w:val="0"/>
          <w:numId w:val="19"/>
        </w:numPr>
        <w:overflowPunct w:val="0"/>
        <w:spacing w:line="340" w:lineRule="atLeast"/>
        <w:ind w:left="1134" w:hanging="567"/>
        <w:jc w:val="both"/>
        <w:rPr>
          <w:rFonts w:ascii="SimSun" w:hAnsi="SimSun"/>
          <w:sz w:val="21"/>
          <w:lang w:val="fr-CH" w:eastAsia="zh-CN"/>
        </w:rPr>
      </w:pPr>
      <w:r w:rsidRPr="0058255A">
        <w:rPr>
          <w:rFonts w:ascii="SimSun" w:hAnsi="SimSun" w:hint="eastAsia"/>
          <w:sz w:val="21"/>
          <w:lang w:eastAsia="ja-JP"/>
        </w:rPr>
        <w:t>《全球挑战报告》</w:t>
      </w:r>
      <w:r w:rsidRPr="00EB6309">
        <w:rPr>
          <w:rFonts w:ascii="SimSun" w:hAnsi="SimSun" w:hint="eastAsia"/>
          <w:sz w:val="21"/>
          <w:lang w:val="fr-CH" w:eastAsia="ja-JP"/>
        </w:rPr>
        <w:t>，</w:t>
      </w:r>
      <w:r w:rsidRPr="00EB6309">
        <w:rPr>
          <w:rFonts w:ascii="SimSun" w:hAnsi="SimSun"/>
          <w:sz w:val="21"/>
          <w:lang w:val="fr-CH" w:eastAsia="ja-JP"/>
        </w:rPr>
        <w:t xml:space="preserve">S. </w:t>
      </w:r>
      <w:proofErr w:type="spellStart"/>
      <w:r w:rsidRPr="00EB6309">
        <w:rPr>
          <w:rFonts w:ascii="SimSun" w:hAnsi="SimSun"/>
          <w:sz w:val="21"/>
          <w:lang w:val="fr-CH" w:eastAsia="ja-JP"/>
        </w:rPr>
        <w:t>Helm</w:t>
      </w:r>
      <w:proofErr w:type="spellEnd"/>
      <w:r w:rsidRPr="00EB6309">
        <w:rPr>
          <w:rFonts w:ascii="SimSun" w:hAnsi="SimSun"/>
          <w:sz w:val="21"/>
          <w:lang w:val="fr-CH" w:eastAsia="ja-JP"/>
        </w:rPr>
        <w:t xml:space="preserve">, Q. </w:t>
      </w:r>
      <w:proofErr w:type="spellStart"/>
      <w:r w:rsidRPr="00EB6309">
        <w:rPr>
          <w:rFonts w:ascii="SimSun" w:hAnsi="SimSun"/>
          <w:sz w:val="21"/>
          <w:lang w:val="fr-CH" w:eastAsia="ja-JP"/>
        </w:rPr>
        <w:t>Tannock</w:t>
      </w:r>
      <w:proofErr w:type="spellEnd"/>
      <w:r w:rsidRPr="0058255A">
        <w:rPr>
          <w:rFonts w:ascii="SimSun" w:hAnsi="SimSun" w:hint="eastAsia"/>
          <w:sz w:val="21"/>
          <w:lang w:eastAsia="zh-CN"/>
        </w:rPr>
        <w:t>和</w:t>
      </w:r>
      <w:r w:rsidRPr="00EB6309">
        <w:rPr>
          <w:rFonts w:ascii="SimSun" w:hAnsi="SimSun"/>
          <w:sz w:val="21"/>
          <w:lang w:val="fr-CH" w:eastAsia="ja-JP"/>
        </w:rPr>
        <w:t xml:space="preserve">I. </w:t>
      </w:r>
      <w:proofErr w:type="spellStart"/>
      <w:r w:rsidRPr="00EB6309">
        <w:rPr>
          <w:rFonts w:ascii="SimSun" w:hAnsi="SimSun"/>
          <w:sz w:val="21"/>
          <w:lang w:val="fr-CH" w:eastAsia="ja-JP"/>
        </w:rPr>
        <w:t>Iliev</w:t>
      </w:r>
      <w:proofErr w:type="spellEnd"/>
      <w:r w:rsidRPr="00EB6309">
        <w:rPr>
          <w:rFonts w:ascii="SimSun" w:hAnsi="SimSun"/>
          <w:sz w:val="21"/>
          <w:lang w:val="fr-CH" w:eastAsia="ja-JP"/>
        </w:rPr>
        <w:t>, 2014</w:t>
      </w:r>
      <w:r w:rsidRPr="0058255A">
        <w:rPr>
          <w:rFonts w:ascii="SimSun" w:hAnsi="SimSun" w:hint="eastAsia"/>
          <w:sz w:val="21"/>
          <w:lang w:eastAsia="zh-CN"/>
        </w:rPr>
        <w:t>。《</w:t>
      </w:r>
      <w:r w:rsidRPr="00EB6309">
        <w:rPr>
          <w:rFonts w:ascii="SimSun" w:hAnsi="SimSun" w:hint="eastAsia"/>
          <w:sz w:val="21"/>
          <w:lang w:eastAsia="zh-CN"/>
        </w:rPr>
        <w:t>可再生能源技术</w:t>
      </w:r>
      <w:r w:rsidRPr="00EB6309">
        <w:rPr>
          <w:rFonts w:ascii="SimSun" w:hAnsi="SimSun" w:hint="eastAsia"/>
          <w:sz w:val="21"/>
          <w:lang w:val="fr-CH" w:eastAsia="zh-CN"/>
        </w:rPr>
        <w:t>：</w:t>
      </w:r>
      <w:r w:rsidRPr="00EB6309">
        <w:rPr>
          <w:rFonts w:ascii="SimSun" w:hAnsi="SimSun" w:hint="eastAsia"/>
          <w:sz w:val="21"/>
          <w:lang w:eastAsia="zh-CN"/>
        </w:rPr>
        <w:t>进展与政策影响</w:t>
      </w:r>
      <w:r w:rsidRPr="00EB6309">
        <w:rPr>
          <w:rFonts w:ascii="SimSun" w:hAnsi="SimSun" w:hint="eastAsia"/>
          <w:sz w:val="21"/>
          <w:lang w:val="fr-CH" w:eastAsia="zh-CN"/>
        </w:rPr>
        <w:t>——</w:t>
      </w:r>
      <w:r w:rsidRPr="00EB6309">
        <w:rPr>
          <w:rFonts w:ascii="SimSun" w:hAnsi="SimSun" w:hint="eastAsia"/>
          <w:sz w:val="21"/>
          <w:lang w:eastAsia="zh-CN"/>
        </w:rPr>
        <w:t>来自专利文献的证据</w:t>
      </w:r>
      <w:r w:rsidRPr="0058255A">
        <w:rPr>
          <w:rFonts w:ascii="SimSun" w:hAnsi="SimSun" w:hint="eastAsia"/>
          <w:sz w:val="21"/>
          <w:lang w:eastAsia="zh-CN"/>
        </w:rPr>
        <w:t>》</w:t>
      </w:r>
      <w:r w:rsidRPr="00EB6309">
        <w:rPr>
          <w:rFonts w:ascii="SimSun" w:hAnsi="SimSun" w:hint="eastAsia"/>
          <w:sz w:val="21"/>
          <w:lang w:val="fr-CH" w:eastAsia="zh-CN"/>
        </w:rPr>
        <w:t>；</w:t>
      </w:r>
    </w:p>
    <w:p w:rsidR="00D90415" w:rsidRPr="00EB6309" w:rsidRDefault="00D64EB0" w:rsidP="00EB6309">
      <w:pPr>
        <w:pStyle w:val="10"/>
        <w:overflowPunct w:val="0"/>
        <w:spacing w:afterLines="50" w:after="120" w:line="340" w:lineRule="atLeast"/>
        <w:ind w:left="1134"/>
        <w:jc w:val="both"/>
        <w:rPr>
          <w:rFonts w:ascii="SimSun" w:hAnsi="SimSun"/>
          <w:sz w:val="21"/>
          <w:lang w:val="fr-CH" w:eastAsia="zh-CN"/>
        </w:rPr>
      </w:pPr>
      <w:hyperlink r:id="rId24" w:history="1">
        <w:r w:rsidR="009C5DAF" w:rsidRPr="00EB6309">
          <w:rPr>
            <w:rStyle w:val="ae"/>
            <w:rFonts w:ascii="SimSun" w:hAnsi="SimSun" w:cs="Arial"/>
            <w:color w:val="auto"/>
            <w:sz w:val="21"/>
            <w:lang w:val="fr-CH" w:eastAsia="zh-CN"/>
          </w:rPr>
          <w:t>http://www.wipo.int/</w:t>
        </w:r>
        <w:r w:rsidR="009C5DAF" w:rsidRPr="00CB1D9F">
          <w:rPr>
            <w:rStyle w:val="ae"/>
            <w:rFonts w:ascii="SimSun" w:hAnsi="SimSun" w:cs="Arial"/>
            <w:color w:val="auto"/>
            <w:sz w:val="21"/>
            <w:lang w:val="fr-CH" w:eastAsia="zh-CN"/>
          </w:rPr>
          <w:t>export</w:t>
        </w:r>
        <w:r w:rsidR="009C5DAF" w:rsidRPr="00EB6309">
          <w:rPr>
            <w:rStyle w:val="ae"/>
            <w:rFonts w:ascii="SimSun" w:hAnsi="SimSun" w:cs="Arial"/>
            <w:color w:val="auto"/>
            <w:sz w:val="21"/>
            <w:lang w:val="fr-CH" w:eastAsia="zh-CN"/>
          </w:rPr>
          <w:t>/sites/www/policy/en/climate_change/pdf/ccmt_report.pdf</w:t>
        </w:r>
      </w:hyperlink>
      <w:r w:rsidR="009C5DAF" w:rsidRPr="00EB6309">
        <w:rPr>
          <w:rFonts w:ascii="SimSun" w:hAnsi="SimSun" w:hint="eastAsia"/>
          <w:sz w:val="21"/>
          <w:lang w:val="fr-CH" w:eastAsia="zh-CN"/>
        </w:rPr>
        <w:t>；</w:t>
      </w:r>
    </w:p>
    <w:p w:rsidR="00EB6309" w:rsidRDefault="009C5DAF" w:rsidP="00EB6309">
      <w:pPr>
        <w:pStyle w:val="10"/>
        <w:numPr>
          <w:ilvl w:val="0"/>
          <w:numId w:val="19"/>
        </w:numPr>
        <w:overflowPunct w:val="0"/>
        <w:spacing w:line="340" w:lineRule="atLeast"/>
        <w:ind w:left="1134" w:hanging="567"/>
        <w:jc w:val="both"/>
        <w:rPr>
          <w:rFonts w:ascii="SimSun" w:hAnsi="SimSun"/>
          <w:sz w:val="21"/>
          <w:lang w:eastAsia="ja-JP"/>
        </w:rPr>
      </w:pPr>
      <w:r w:rsidRPr="0058255A">
        <w:rPr>
          <w:rFonts w:ascii="SimSun" w:hAnsi="SimSun" w:hint="eastAsia"/>
          <w:sz w:val="21"/>
          <w:lang w:eastAsia="zh-CN"/>
        </w:rPr>
        <w:t>《全球挑战报告》，</w:t>
      </w:r>
      <w:r w:rsidRPr="0058255A">
        <w:rPr>
          <w:rFonts w:ascii="SimSun" w:hAnsi="SimSun"/>
          <w:sz w:val="21"/>
          <w:lang w:eastAsia="ja-JP"/>
        </w:rPr>
        <w:t xml:space="preserve">Kristina M. </w:t>
      </w:r>
      <w:proofErr w:type="spellStart"/>
      <w:r w:rsidRPr="0058255A">
        <w:rPr>
          <w:rFonts w:ascii="SimSun" w:hAnsi="SimSun"/>
          <w:sz w:val="21"/>
          <w:lang w:eastAsia="ja-JP"/>
        </w:rPr>
        <w:t>Lybecker</w:t>
      </w:r>
      <w:proofErr w:type="spellEnd"/>
      <w:r w:rsidRPr="0058255A">
        <w:rPr>
          <w:rFonts w:ascii="SimSun" w:hAnsi="SimSun"/>
          <w:sz w:val="21"/>
          <w:lang w:eastAsia="ja-JP"/>
        </w:rPr>
        <w:t xml:space="preserve"> </w:t>
      </w:r>
      <w:r w:rsidRPr="0058255A">
        <w:rPr>
          <w:rFonts w:ascii="SimSun" w:hAnsi="SimSun" w:hint="eastAsia"/>
          <w:sz w:val="21"/>
          <w:lang w:eastAsia="zh-CN"/>
        </w:rPr>
        <w:t>和</w:t>
      </w:r>
      <w:r w:rsidRPr="0058255A">
        <w:rPr>
          <w:rFonts w:ascii="SimSun" w:hAnsi="SimSun"/>
          <w:sz w:val="21"/>
          <w:lang w:eastAsia="ja-JP"/>
        </w:rPr>
        <w:t>Sebastian Lohse, 2015</w:t>
      </w:r>
      <w:r w:rsidRPr="0058255A">
        <w:rPr>
          <w:rFonts w:ascii="SimSun" w:hAnsi="SimSun" w:hint="eastAsia"/>
          <w:sz w:val="21"/>
          <w:lang w:eastAsia="zh-CN"/>
        </w:rPr>
        <w:t>。《绿色技术的创新与传播：知识产权的作用与其他的促进因素》；</w:t>
      </w:r>
    </w:p>
    <w:p w:rsidR="00D90415" w:rsidRPr="0058255A" w:rsidRDefault="00D64EB0" w:rsidP="00EB6309">
      <w:pPr>
        <w:pStyle w:val="10"/>
        <w:overflowPunct w:val="0"/>
        <w:spacing w:afterLines="50" w:after="120" w:line="340" w:lineRule="atLeast"/>
        <w:ind w:left="1134"/>
        <w:jc w:val="both"/>
        <w:rPr>
          <w:rFonts w:ascii="SimSun" w:hAnsi="SimSun"/>
          <w:sz w:val="21"/>
          <w:lang w:eastAsia="ja-JP"/>
        </w:rPr>
      </w:pPr>
      <w:hyperlink r:id="rId25" w:history="1">
        <w:r w:rsidR="009C5DAF" w:rsidRPr="00EB6309">
          <w:rPr>
            <w:rStyle w:val="ae"/>
            <w:rFonts w:ascii="SimSun" w:hAnsi="SimSun" w:cs="Arial"/>
            <w:color w:val="auto"/>
            <w:sz w:val="21"/>
            <w:lang w:eastAsia="ja-JP"/>
          </w:rPr>
          <w:t>https://</w:t>
        </w:r>
        <w:r w:rsidR="009C5DAF" w:rsidRPr="00EB6309">
          <w:rPr>
            <w:rStyle w:val="ae"/>
            <w:rFonts w:ascii="SimSun" w:hAnsi="SimSun" w:cs="Arial"/>
            <w:color w:val="auto"/>
            <w:sz w:val="21"/>
            <w:lang w:eastAsia="zh-CN"/>
          </w:rPr>
          <w:t>webaccess</w:t>
        </w:r>
        <w:r w:rsidR="009C5DAF" w:rsidRPr="00EB6309">
          <w:rPr>
            <w:rStyle w:val="ae"/>
            <w:rFonts w:ascii="SimSun" w:hAnsi="SimSun" w:cs="Arial"/>
            <w:color w:val="auto"/>
            <w:sz w:val="21"/>
            <w:lang w:eastAsia="ja-JP"/>
          </w:rPr>
          <w:t>.wipo.int/wipogreen/en/pdf/global_challenges_report_lybecker_lohse.pdf</w:t>
        </w:r>
      </w:hyperlink>
      <w:r w:rsidR="009C5DAF" w:rsidRPr="0058255A">
        <w:rPr>
          <w:rFonts w:ascii="SimSun" w:hAnsi="SimSun" w:hint="eastAsia"/>
          <w:sz w:val="21"/>
          <w:lang w:eastAsia="zh-CN"/>
        </w:rPr>
        <w:t>；</w:t>
      </w:r>
    </w:p>
    <w:p w:rsidR="00EB6309" w:rsidRDefault="009C5DAF" w:rsidP="00EB6309">
      <w:pPr>
        <w:pStyle w:val="10"/>
        <w:numPr>
          <w:ilvl w:val="0"/>
          <w:numId w:val="19"/>
        </w:numPr>
        <w:overflowPunct w:val="0"/>
        <w:spacing w:line="340" w:lineRule="atLeast"/>
        <w:ind w:left="1134" w:hanging="567"/>
        <w:jc w:val="both"/>
        <w:rPr>
          <w:rFonts w:ascii="SimSun" w:hAnsi="SimSun"/>
          <w:sz w:val="21"/>
          <w:lang w:eastAsia="zh-CN"/>
        </w:rPr>
      </w:pPr>
      <w:r w:rsidRPr="0058255A">
        <w:rPr>
          <w:rFonts w:ascii="SimSun" w:hAnsi="SimSun" w:hint="eastAsia"/>
          <w:sz w:val="21"/>
          <w:lang w:eastAsia="zh-CN"/>
        </w:rPr>
        <w:t>《全球挑战</w:t>
      </w:r>
      <w:r w:rsidR="00EE3E2A" w:rsidRPr="0058255A">
        <w:rPr>
          <w:rFonts w:ascii="SimSun" w:hAnsi="SimSun" w:hint="eastAsia"/>
          <w:sz w:val="21"/>
          <w:lang w:eastAsia="zh-CN"/>
        </w:rPr>
        <w:t>情况概述</w:t>
      </w:r>
      <w:r w:rsidRPr="0058255A">
        <w:rPr>
          <w:rFonts w:ascii="SimSun" w:hAnsi="SimSun" w:hint="eastAsia"/>
          <w:sz w:val="21"/>
          <w:lang w:eastAsia="zh-CN"/>
        </w:rPr>
        <w:t>：</w:t>
      </w:r>
      <w:r w:rsidRPr="00EB6309">
        <w:rPr>
          <w:rFonts w:ascii="SimSun" w:hAnsi="SimSun" w:hint="eastAsia"/>
          <w:sz w:val="21"/>
          <w:lang w:eastAsia="zh-CN"/>
        </w:rPr>
        <w:t>政策面对证据：知识产权、技术转让与环境相关讨论的下一阶段在何方？</w:t>
      </w:r>
      <w:r w:rsidRPr="0058255A">
        <w:rPr>
          <w:rFonts w:ascii="SimSun" w:hAnsi="SimSun" w:hint="eastAsia"/>
          <w:sz w:val="21"/>
          <w:lang w:eastAsia="zh-CN"/>
        </w:rPr>
        <w:t>》；</w:t>
      </w:r>
    </w:p>
    <w:p w:rsidR="00D90415" w:rsidRPr="0058255A" w:rsidRDefault="00D64EB0" w:rsidP="00EB6309">
      <w:pPr>
        <w:pStyle w:val="10"/>
        <w:overflowPunct w:val="0"/>
        <w:spacing w:afterLines="50" w:after="120" w:line="340" w:lineRule="atLeast"/>
        <w:ind w:left="1134"/>
        <w:jc w:val="both"/>
        <w:rPr>
          <w:rFonts w:ascii="SimSun" w:hAnsi="SimSun"/>
          <w:sz w:val="21"/>
        </w:rPr>
      </w:pPr>
      <w:hyperlink r:id="rId26" w:history="1">
        <w:r w:rsidR="009C5DAF" w:rsidRPr="00EB6309">
          <w:rPr>
            <w:rStyle w:val="ae"/>
            <w:rFonts w:ascii="SimSun" w:hAnsi="SimSun" w:cs="Arial"/>
            <w:color w:val="auto"/>
            <w:sz w:val="21"/>
          </w:rPr>
          <w:t>http://www.</w:t>
        </w:r>
        <w:r w:rsidR="009C5DAF" w:rsidRPr="00EB6309">
          <w:rPr>
            <w:rStyle w:val="ae"/>
            <w:rFonts w:ascii="SimSun" w:hAnsi="SimSun" w:cs="Arial"/>
            <w:color w:val="auto"/>
            <w:sz w:val="21"/>
            <w:lang w:eastAsia="zh-CN"/>
          </w:rPr>
          <w:t>wipo</w:t>
        </w:r>
        <w:r w:rsidR="009C5DAF" w:rsidRPr="00EB6309">
          <w:rPr>
            <w:rStyle w:val="ae"/>
            <w:rFonts w:ascii="SimSun" w:hAnsi="SimSun" w:cs="Arial"/>
            <w:color w:val="auto"/>
            <w:sz w:val="21"/>
          </w:rPr>
          <w:t>.int/export/sites/www/policy/en/climate_change/pdf/global_challenges_brief.pdf</w:t>
        </w:r>
      </w:hyperlink>
      <w:r w:rsidR="009C5DAF" w:rsidRPr="0058255A">
        <w:rPr>
          <w:rFonts w:ascii="SimSun" w:hAnsi="SimSun" w:hint="eastAsia"/>
          <w:sz w:val="21"/>
          <w:lang w:eastAsia="zh-CN"/>
        </w:rPr>
        <w:t>；</w:t>
      </w:r>
    </w:p>
    <w:p w:rsidR="00EB6309" w:rsidRPr="00EB6309" w:rsidRDefault="009C5DAF" w:rsidP="00EB6309">
      <w:pPr>
        <w:pStyle w:val="10"/>
        <w:numPr>
          <w:ilvl w:val="0"/>
          <w:numId w:val="19"/>
        </w:numPr>
        <w:overflowPunct w:val="0"/>
        <w:spacing w:line="340" w:lineRule="atLeast"/>
        <w:ind w:left="1134" w:hanging="567"/>
        <w:jc w:val="both"/>
        <w:rPr>
          <w:rFonts w:ascii="SimSun" w:hAnsi="SimSun"/>
          <w:sz w:val="21"/>
          <w:lang w:eastAsia="zh-CN"/>
        </w:rPr>
      </w:pPr>
      <w:r w:rsidRPr="00EB6309">
        <w:rPr>
          <w:rFonts w:ascii="SimSun" w:hAnsi="SimSun" w:hint="eastAsia"/>
          <w:sz w:val="21"/>
          <w:lang w:eastAsia="zh-CN"/>
        </w:rPr>
        <w:lastRenderedPageBreak/>
        <w:t>《全球挑战</w:t>
      </w:r>
      <w:r w:rsidR="00EE3E2A" w:rsidRPr="00EB6309">
        <w:rPr>
          <w:rFonts w:ascii="SimSun" w:hAnsi="SimSun" w:hint="eastAsia"/>
          <w:sz w:val="21"/>
          <w:lang w:eastAsia="zh-CN"/>
        </w:rPr>
        <w:t>情况概述</w:t>
      </w:r>
      <w:r w:rsidRPr="00EB6309">
        <w:rPr>
          <w:rFonts w:ascii="SimSun" w:hAnsi="SimSun" w:hint="eastAsia"/>
          <w:sz w:val="21"/>
          <w:lang w:eastAsia="zh-CN"/>
        </w:rPr>
        <w:t>：气候变化加速与减缓技术：可再生能源</w:t>
      </w:r>
      <w:r w:rsidR="00EE3E2A" w:rsidRPr="00EB6309">
        <w:rPr>
          <w:rFonts w:ascii="SimSun" w:hAnsi="SimSun" w:hint="eastAsia"/>
          <w:sz w:val="21"/>
          <w:lang w:eastAsia="zh-CN"/>
        </w:rPr>
        <w:t>发展</w:t>
      </w:r>
      <w:r w:rsidRPr="00EB6309">
        <w:rPr>
          <w:rFonts w:ascii="SimSun" w:hAnsi="SimSun" w:hint="eastAsia"/>
          <w:sz w:val="21"/>
          <w:lang w:eastAsia="zh-CN"/>
        </w:rPr>
        <w:t>态势中的知识产权趋势》</w:t>
      </w:r>
    </w:p>
    <w:p w:rsidR="00D90415" w:rsidRPr="0058255A" w:rsidRDefault="00D64EB0" w:rsidP="00EB6309">
      <w:pPr>
        <w:pStyle w:val="10"/>
        <w:overflowPunct w:val="0"/>
        <w:spacing w:afterLines="50" w:after="120" w:line="340" w:lineRule="atLeast"/>
        <w:ind w:left="1134"/>
        <w:jc w:val="both"/>
        <w:rPr>
          <w:rFonts w:ascii="SimSun" w:hAnsi="SimSun"/>
          <w:sz w:val="21"/>
        </w:rPr>
      </w:pPr>
      <w:hyperlink r:id="rId27" w:history="1">
        <w:r w:rsidR="00EB6309" w:rsidRPr="00EB6309">
          <w:rPr>
            <w:rStyle w:val="ae"/>
            <w:rFonts w:ascii="SimSun" w:hAnsi="SimSun" w:cs="Arial"/>
            <w:color w:val="auto"/>
            <w:sz w:val="21"/>
          </w:rPr>
          <w:t>http://www.</w:t>
        </w:r>
        <w:r w:rsidR="00EB6309" w:rsidRPr="00EB6309">
          <w:rPr>
            <w:rStyle w:val="ae"/>
            <w:rFonts w:ascii="SimSun" w:hAnsi="SimSun" w:cs="Arial"/>
            <w:color w:val="auto"/>
            <w:sz w:val="21"/>
            <w:lang w:eastAsia="zh-CN"/>
          </w:rPr>
          <w:t>wipo</w:t>
        </w:r>
        <w:r w:rsidR="00EB6309" w:rsidRPr="00EB6309">
          <w:rPr>
            <w:rStyle w:val="ae"/>
            <w:rFonts w:ascii="SimSun" w:hAnsi="SimSun" w:cs="Arial"/>
            <w:color w:val="auto"/>
            <w:sz w:val="21"/>
          </w:rPr>
          <w:t>.int/export/sites/www/policy/en/climate_change/pdf/ccmt_brief.pdf</w:t>
        </w:r>
      </w:hyperlink>
      <w:r w:rsidR="009C5DAF" w:rsidRPr="0058255A">
        <w:rPr>
          <w:rFonts w:ascii="SimSun" w:hAnsi="SimSun" w:hint="eastAsia"/>
          <w:sz w:val="21"/>
          <w:lang w:eastAsia="zh-CN"/>
        </w:rPr>
        <w:t>；</w:t>
      </w:r>
    </w:p>
    <w:p w:rsidR="00EB6309" w:rsidRDefault="009C5DAF" w:rsidP="00EB6309">
      <w:pPr>
        <w:pStyle w:val="10"/>
        <w:keepNext/>
        <w:numPr>
          <w:ilvl w:val="0"/>
          <w:numId w:val="19"/>
        </w:numPr>
        <w:overflowPunct w:val="0"/>
        <w:spacing w:line="340" w:lineRule="atLeast"/>
        <w:ind w:left="1134" w:hanging="567"/>
        <w:jc w:val="both"/>
        <w:rPr>
          <w:rFonts w:ascii="SimSun" w:hAnsi="SimSun"/>
          <w:sz w:val="21"/>
          <w:lang w:eastAsia="zh-CN"/>
        </w:rPr>
      </w:pPr>
      <w:r w:rsidRPr="0058255A">
        <w:rPr>
          <w:rFonts w:ascii="SimSun" w:hAnsi="SimSun" w:hint="eastAsia"/>
          <w:sz w:val="21"/>
          <w:lang w:eastAsia="zh-CN"/>
        </w:rPr>
        <w:t>《全球挑战</w:t>
      </w:r>
      <w:r w:rsidR="00EE3E2A" w:rsidRPr="0058255A">
        <w:rPr>
          <w:rFonts w:ascii="SimSun" w:hAnsi="SimSun" w:hint="eastAsia"/>
          <w:sz w:val="21"/>
          <w:lang w:eastAsia="zh-CN"/>
        </w:rPr>
        <w:t>情况概述</w:t>
      </w:r>
      <w:r w:rsidRPr="0058255A">
        <w:rPr>
          <w:rFonts w:ascii="SimSun" w:hAnsi="SimSun" w:hint="eastAsia"/>
          <w:sz w:val="21"/>
          <w:lang w:eastAsia="zh-CN"/>
        </w:rPr>
        <w:t>：</w:t>
      </w:r>
      <w:r w:rsidRPr="00EB6309">
        <w:rPr>
          <w:rFonts w:ascii="SimSun" w:hAnsi="SimSun" w:hint="eastAsia"/>
          <w:sz w:val="21"/>
          <w:lang w:eastAsia="zh-CN"/>
        </w:rPr>
        <w:t>为全球范围内采用绿色技术提供激励机制</w:t>
      </w:r>
      <w:r w:rsidRPr="0058255A">
        <w:rPr>
          <w:rFonts w:ascii="SimSun" w:hAnsi="SimSun" w:hint="eastAsia"/>
          <w:sz w:val="21"/>
          <w:lang w:eastAsia="zh-CN"/>
        </w:rPr>
        <w:t>》；</w:t>
      </w:r>
    </w:p>
    <w:p w:rsidR="00D90415" w:rsidRPr="0058255A" w:rsidRDefault="00D90415" w:rsidP="00EB6309">
      <w:pPr>
        <w:pStyle w:val="10"/>
        <w:overflowPunct w:val="0"/>
        <w:spacing w:afterLines="50" w:after="120" w:line="340" w:lineRule="atLeast"/>
        <w:ind w:left="1134"/>
        <w:jc w:val="both"/>
        <w:rPr>
          <w:rFonts w:ascii="SimSun" w:hAnsi="SimSun"/>
          <w:sz w:val="21"/>
        </w:rPr>
      </w:pPr>
      <w:r w:rsidRPr="00EB6309">
        <w:rPr>
          <w:rStyle w:val="ae"/>
          <w:rFonts w:ascii="SimSun" w:hAnsi="SimSun" w:cs="Arial"/>
          <w:color w:val="auto"/>
          <w:sz w:val="21"/>
          <w:u w:val="none"/>
        </w:rPr>
        <w:t>(</w:t>
      </w:r>
      <w:r w:rsidRPr="00EB6309">
        <w:rPr>
          <w:rStyle w:val="ae"/>
          <w:rFonts w:ascii="SimSun" w:hAnsi="SimSun" w:cs="Arial"/>
          <w:color w:val="auto"/>
          <w:sz w:val="21"/>
        </w:rPr>
        <w:t>http://www.wipo.int/export/sites/www/policy/en/climate_change/pdf/wipo_lohse_brief.pdf</w:t>
      </w:r>
      <w:r w:rsidRPr="00EB6309">
        <w:rPr>
          <w:rStyle w:val="ae"/>
          <w:rFonts w:ascii="SimSun" w:hAnsi="SimSun" w:cs="Arial"/>
          <w:color w:val="auto"/>
          <w:sz w:val="21"/>
          <w:u w:val="none"/>
        </w:rPr>
        <w:t>)</w:t>
      </w:r>
      <w:r w:rsidR="009C5DAF" w:rsidRPr="0058255A">
        <w:rPr>
          <w:rFonts w:ascii="SimSun" w:hAnsi="SimSun" w:hint="eastAsia"/>
          <w:sz w:val="21"/>
          <w:lang w:eastAsia="zh-CN"/>
        </w:rPr>
        <w:t>；</w:t>
      </w:r>
    </w:p>
    <w:p w:rsidR="0058255A" w:rsidRDefault="009C5DA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除了这些已有的手册之外，针对每项培训课程，WIPO都会</w:t>
      </w:r>
      <w:r w:rsidR="00E50C29" w:rsidRPr="0058255A">
        <w:rPr>
          <w:rFonts w:ascii="SimSun" w:hAnsi="SimSun" w:hint="eastAsia"/>
          <w:sz w:val="21"/>
          <w:lang w:eastAsia="zh-CN"/>
        </w:rPr>
        <w:t>按照实际需求专门制定培训资料，着重针对当地的案例研究与实用操作，并常常会翻译</w:t>
      </w:r>
      <w:proofErr w:type="gramStart"/>
      <w:r w:rsidR="00E50C29" w:rsidRPr="0058255A">
        <w:rPr>
          <w:rFonts w:ascii="SimSun" w:hAnsi="SimSun" w:hint="eastAsia"/>
          <w:sz w:val="21"/>
          <w:lang w:eastAsia="zh-CN"/>
        </w:rPr>
        <w:t>成主办</w:t>
      </w:r>
      <w:proofErr w:type="gramEnd"/>
      <w:r w:rsidR="00E50C29" w:rsidRPr="0058255A">
        <w:rPr>
          <w:rFonts w:ascii="SimSun" w:hAnsi="SimSun" w:hint="eastAsia"/>
          <w:sz w:val="21"/>
          <w:lang w:eastAsia="zh-CN"/>
        </w:rPr>
        <w:t>国的语言，用以解决不同课程中所指明的特定主题或领域相关的知识产权问题——诸如信息技术应用于生命科学领域的技术相关许可协议的谈判等。</w:t>
      </w:r>
    </w:p>
    <w:p w:rsidR="0058255A" w:rsidRPr="0058255A" w:rsidRDefault="00B264B7" w:rsidP="0058255A">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七</w:t>
      </w:r>
      <w:r w:rsidR="00006FBD">
        <w:rPr>
          <w:rFonts w:ascii="SimHei" w:eastAsia="SimHei" w:hAnsi="SimHei" w:cs="SimSun" w:hint="eastAsia"/>
          <w:sz w:val="21"/>
          <w:lang w:eastAsia="zh-CN"/>
        </w:rPr>
        <w:t>、</w:t>
      </w:r>
      <w:r w:rsidR="00D90415" w:rsidRPr="0058255A">
        <w:rPr>
          <w:rFonts w:ascii="SimHei" w:eastAsia="SimHei" w:hAnsi="SimHei" w:cs="SimSun"/>
          <w:sz w:val="21"/>
          <w:lang w:eastAsia="zh-CN"/>
        </w:rPr>
        <w:tab/>
        <w:t>WIPO</w:t>
      </w:r>
      <w:r w:rsidR="00D7016A" w:rsidRPr="0058255A">
        <w:rPr>
          <w:rFonts w:ascii="SimHei" w:eastAsia="SimHei" w:hAnsi="SimHei" w:cs="SimSun" w:hint="eastAsia"/>
          <w:sz w:val="21"/>
          <w:lang w:eastAsia="zh-CN"/>
        </w:rPr>
        <w:t>处理技术转让问题的常设委员会</w:t>
      </w:r>
    </w:p>
    <w:p w:rsidR="0058255A" w:rsidRDefault="00513287"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自2010年1月举行的专利法常设委员会(SCP)第十四届会议以来，一项名为“技术转让”的议程项目就被纳入到该委员会的议程中。在该议程项目下，针对技术转让的初步研究(文件</w:t>
      </w:r>
      <w:r w:rsidRPr="0058255A">
        <w:rPr>
          <w:rFonts w:ascii="SimSun" w:hAnsi="SimSun"/>
          <w:sz w:val="21"/>
          <w:lang w:eastAsia="zh-CN"/>
        </w:rPr>
        <w:t>SCP/14/4</w:t>
      </w:r>
      <w:r w:rsidRPr="0058255A">
        <w:rPr>
          <w:rFonts w:ascii="SimSun" w:hAnsi="SimSun" w:hint="eastAsia"/>
          <w:sz w:val="21"/>
          <w:lang w:eastAsia="zh-CN"/>
        </w:rPr>
        <w:t>和</w:t>
      </w:r>
      <w:r w:rsidRPr="0058255A">
        <w:rPr>
          <w:rFonts w:ascii="SimSun" w:hAnsi="SimSun"/>
          <w:sz w:val="21"/>
          <w:lang w:eastAsia="zh-CN"/>
        </w:rPr>
        <w:t>4 Rev.</w:t>
      </w:r>
      <w:r w:rsidRPr="0058255A">
        <w:rPr>
          <w:rFonts w:ascii="SimSun" w:hAnsi="SimSun" w:hint="eastAsia"/>
          <w:sz w:val="21"/>
          <w:lang w:eastAsia="zh-CN"/>
        </w:rPr>
        <w:t>)进行了讨论，自2012年5月起，</w:t>
      </w:r>
      <w:r w:rsidRPr="00D64EB0">
        <w:rPr>
          <w:rFonts w:ascii="SimSun" w:hAnsi="SimSun" w:cs="SimSun" w:hint="eastAsia"/>
          <w:sz w:val="21"/>
          <w:lang w:eastAsia="zh-CN"/>
        </w:rPr>
        <w:t>成员国</w:t>
      </w:r>
      <w:r w:rsidRPr="0058255A">
        <w:rPr>
          <w:rFonts w:ascii="SimSun" w:hAnsi="SimSun" w:hint="eastAsia"/>
          <w:sz w:val="21"/>
          <w:lang w:eastAsia="zh-CN"/>
        </w:rPr>
        <w:t>已开始就技术转让的专利相关激励机制和障碍进行实例和经验的信息共享。</w:t>
      </w:r>
    </w:p>
    <w:p w:rsidR="0058255A" w:rsidRDefault="00513287"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此外，在2011年12月</w:t>
      </w:r>
      <w:r w:rsidRPr="0058255A">
        <w:rPr>
          <w:rFonts w:ascii="SimSun" w:hAnsi="SimSun" w:cs="SimSun" w:hint="eastAsia"/>
          <w:sz w:val="21"/>
          <w:lang w:eastAsia="zh-CN"/>
        </w:rPr>
        <w:t>举行</w:t>
      </w:r>
      <w:r w:rsidRPr="0058255A">
        <w:rPr>
          <w:rFonts w:ascii="SimSun" w:hAnsi="SimSun" w:hint="eastAsia"/>
          <w:sz w:val="21"/>
          <w:lang w:eastAsia="zh-CN"/>
        </w:rPr>
        <w:t>的SCP</w:t>
      </w:r>
      <w:r w:rsidRPr="00D64EB0">
        <w:rPr>
          <w:rFonts w:ascii="SimSun" w:hAnsi="SimSun" w:cs="SimSun" w:hint="eastAsia"/>
          <w:sz w:val="21"/>
          <w:lang w:eastAsia="zh-CN"/>
        </w:rPr>
        <w:t>第十七</w:t>
      </w:r>
      <w:r w:rsidRPr="0058255A">
        <w:rPr>
          <w:rFonts w:ascii="SimSun" w:hAnsi="SimSun" w:hint="eastAsia"/>
          <w:sz w:val="21"/>
          <w:lang w:eastAsia="zh-CN"/>
        </w:rPr>
        <w:t>届会议间隙，WIPO首席经济学家举办了一次有关专利和技术转让的特别研讨会。</w:t>
      </w:r>
    </w:p>
    <w:p w:rsidR="0058255A" w:rsidRPr="0058255A" w:rsidRDefault="00B264B7" w:rsidP="0058255A">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八</w:t>
      </w:r>
      <w:r w:rsidR="00006FBD">
        <w:rPr>
          <w:rFonts w:ascii="SimHei" w:eastAsia="SimHei" w:hAnsi="SimHei" w:cs="SimSun" w:hint="eastAsia"/>
          <w:sz w:val="21"/>
          <w:lang w:eastAsia="zh-CN"/>
        </w:rPr>
        <w:t>、</w:t>
      </w:r>
      <w:r w:rsidR="00D90415" w:rsidRPr="0058255A">
        <w:rPr>
          <w:rFonts w:ascii="SimHei" w:eastAsia="SimHei" w:hAnsi="SimHei" w:cs="SimSun"/>
          <w:sz w:val="21"/>
          <w:lang w:eastAsia="zh-CN"/>
        </w:rPr>
        <w:tab/>
      </w:r>
      <w:r w:rsidR="00D7016A" w:rsidRPr="0058255A">
        <w:rPr>
          <w:rFonts w:ascii="SimHei" w:eastAsia="SimHei" w:hAnsi="SimHei" w:cs="SimSun"/>
          <w:sz w:val="21"/>
          <w:lang w:eastAsia="zh-CN"/>
        </w:rPr>
        <w:t>WIPO</w:t>
      </w:r>
      <w:r w:rsidR="00D7016A" w:rsidRPr="0058255A">
        <w:rPr>
          <w:rFonts w:ascii="SimHei" w:eastAsia="SimHei" w:hAnsi="SimHei" w:cs="SimSun" w:hint="eastAsia"/>
          <w:sz w:val="21"/>
          <w:lang w:eastAsia="zh-CN"/>
        </w:rPr>
        <w:t>在知识</w:t>
      </w:r>
      <w:r w:rsidR="00D7016A" w:rsidRPr="0058255A">
        <w:rPr>
          <w:rFonts w:ascii="SimHei" w:eastAsia="SimHei" w:hAnsi="SimHei" w:cs="SimSun"/>
          <w:sz w:val="21"/>
          <w:lang w:eastAsia="zh-CN"/>
        </w:rPr>
        <w:t>/</w:t>
      </w:r>
      <w:r w:rsidR="00D7016A" w:rsidRPr="0058255A">
        <w:rPr>
          <w:rFonts w:ascii="SimHei" w:eastAsia="SimHei" w:hAnsi="SimHei" w:cs="SimSun" w:hint="eastAsia"/>
          <w:sz w:val="21"/>
          <w:lang w:eastAsia="zh-CN"/>
        </w:rPr>
        <w:t>技术转让的特定领域加快开展合作</w:t>
      </w:r>
      <w:r>
        <w:rPr>
          <w:rFonts w:ascii="SimHei" w:eastAsia="SimHei" w:hAnsi="SimHei" w:cs="SimSun" w:hint="eastAsia"/>
          <w:sz w:val="21"/>
          <w:lang w:eastAsia="zh-CN"/>
        </w:rPr>
        <w:t>——</w:t>
      </w:r>
      <w:r w:rsidRPr="00B264B7">
        <w:rPr>
          <w:rFonts w:ascii="SimHei" w:eastAsia="SimHei" w:hAnsi="SimHei" w:cs="SimSun"/>
          <w:sz w:val="21"/>
          <w:lang w:eastAsia="zh-CN"/>
        </w:rPr>
        <w:t xml:space="preserve">WIPO </w:t>
      </w:r>
      <w:proofErr w:type="spellStart"/>
      <w:r w:rsidRPr="00B264B7">
        <w:rPr>
          <w:rFonts w:ascii="SimHei" w:eastAsia="SimHei" w:hAnsi="SimHei" w:cs="SimSun"/>
          <w:sz w:val="21"/>
          <w:lang w:eastAsia="zh-CN"/>
        </w:rPr>
        <w:t>R</w:t>
      </w:r>
      <w:r w:rsidRPr="00B264B7">
        <w:rPr>
          <w:rFonts w:ascii="SimHei" w:eastAsia="SimHei" w:hAnsi="SimHei" w:cs="SimSun"/>
          <w:caps w:val="0"/>
          <w:sz w:val="21"/>
          <w:lang w:eastAsia="zh-CN"/>
        </w:rPr>
        <w:t>e:Search</w:t>
      </w:r>
      <w:proofErr w:type="spellEnd"/>
    </w:p>
    <w:p w:rsidR="0058255A" w:rsidRDefault="00513287"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 xml:space="preserve">WIPO </w:t>
      </w:r>
      <w:proofErr w:type="spellStart"/>
      <w:r w:rsidRPr="0058255A">
        <w:rPr>
          <w:rFonts w:ascii="SimSun" w:hAnsi="SimSun" w:hint="eastAsia"/>
          <w:sz w:val="21"/>
          <w:lang w:eastAsia="zh-CN"/>
        </w:rPr>
        <w:t>Re:Search</w:t>
      </w:r>
      <w:proofErr w:type="spellEnd"/>
      <w:r w:rsidRPr="0058255A">
        <w:rPr>
          <w:rFonts w:ascii="SimSun" w:hAnsi="SimSun" w:hint="eastAsia"/>
          <w:sz w:val="21"/>
          <w:lang w:eastAsia="zh-CN"/>
        </w:rPr>
        <w:t>在2014和2015年</w:t>
      </w:r>
      <w:r w:rsidRPr="00D64EB0">
        <w:rPr>
          <w:rFonts w:ascii="SimSun" w:hAnsi="SimSun" w:cs="SimSun" w:hint="eastAsia"/>
          <w:sz w:val="21"/>
          <w:lang w:eastAsia="zh-CN"/>
        </w:rPr>
        <w:t>期间</w:t>
      </w:r>
      <w:r w:rsidRPr="0058255A">
        <w:rPr>
          <w:rFonts w:ascii="SimSun" w:hAnsi="SimSun" w:hint="eastAsia"/>
          <w:sz w:val="21"/>
          <w:lang w:eastAsia="zh-CN"/>
        </w:rPr>
        <w:t>开展了50余次合作活动，</w:t>
      </w:r>
      <w:r w:rsidR="00D83C74" w:rsidRPr="0058255A">
        <w:rPr>
          <w:rFonts w:ascii="SimSun" w:hAnsi="SimSun" w:hint="eastAsia"/>
          <w:sz w:val="21"/>
          <w:lang w:eastAsia="zh-CN"/>
        </w:rPr>
        <w:t>涉及来自多家公司或大学针对被忽视的热带病、疟疾和结核病的药品、疫苗和诊断的技术转让。</w:t>
      </w:r>
    </w:p>
    <w:p w:rsidR="0058255A" w:rsidRDefault="00D83C74" w:rsidP="00D64EB0">
      <w:pPr>
        <w:pStyle w:val="af0"/>
        <w:numPr>
          <w:ilvl w:val="0"/>
          <w:numId w:val="26"/>
        </w:numPr>
        <w:overflowPunct w:val="0"/>
        <w:spacing w:afterLines="50" w:after="120" w:line="340" w:lineRule="atLeast"/>
        <w:ind w:left="0" w:firstLineChars="0" w:firstLine="0"/>
        <w:jc w:val="both"/>
        <w:rPr>
          <w:rFonts w:ascii="SimSun" w:hAnsi="SimSun" w:hint="eastAsia"/>
          <w:sz w:val="21"/>
          <w:lang w:eastAsia="zh-CN"/>
        </w:rPr>
      </w:pPr>
      <w:r w:rsidRPr="0058255A">
        <w:rPr>
          <w:rFonts w:ascii="SimSun" w:hAnsi="SimSun" w:hint="eastAsia"/>
          <w:sz w:val="21"/>
          <w:lang w:eastAsia="zh-CN"/>
        </w:rPr>
        <w:t>这类学术与商业机构之间、发展中国家与发达国家之间的合作活动的一个实例就是拉各斯大学与</w:t>
      </w:r>
      <w:r w:rsidRPr="0058255A">
        <w:rPr>
          <w:rFonts w:ascii="SimSun" w:hAnsi="SimSun"/>
          <w:sz w:val="21"/>
          <w:lang w:eastAsia="zh-CN"/>
        </w:rPr>
        <w:t>NIPD Genetics LTD</w:t>
      </w:r>
      <w:r w:rsidRPr="0058255A">
        <w:rPr>
          <w:rFonts w:ascii="SimSun" w:hAnsi="SimSun" w:hint="eastAsia"/>
          <w:sz w:val="21"/>
          <w:lang w:eastAsia="zh-CN"/>
        </w:rPr>
        <w:t>(塞浦路斯神经学与</w:t>
      </w:r>
      <w:r w:rsidRPr="0058255A">
        <w:rPr>
          <w:rFonts w:ascii="SimSun" w:hAnsi="SimSun" w:cs="SimSun" w:hint="eastAsia"/>
          <w:sz w:val="21"/>
          <w:lang w:eastAsia="zh-CN"/>
        </w:rPr>
        <w:t>遗传学</w:t>
      </w:r>
      <w:r w:rsidRPr="0058255A">
        <w:rPr>
          <w:rFonts w:ascii="SimSun" w:hAnsi="SimSun" w:hint="eastAsia"/>
          <w:sz w:val="21"/>
          <w:lang w:eastAsia="zh-CN"/>
        </w:rPr>
        <w:t>研究所拆分出的一家私营企业，专职于无细胞DNA</w:t>
      </w:r>
      <w:r w:rsidR="004A21E4" w:rsidRPr="0058255A">
        <w:rPr>
          <w:rFonts w:ascii="SimSun" w:hAnsi="SimSun" w:hint="eastAsia"/>
          <w:sz w:val="21"/>
          <w:lang w:eastAsia="zh-CN"/>
        </w:rPr>
        <w:t>和无创</w:t>
      </w:r>
      <w:r w:rsidRPr="0058255A">
        <w:rPr>
          <w:rFonts w:ascii="SimSun" w:hAnsi="SimSun" w:hint="eastAsia"/>
          <w:sz w:val="21"/>
          <w:lang w:eastAsia="zh-CN"/>
        </w:rPr>
        <w:t>基因测试领域)之间开展的合作。</w:t>
      </w:r>
      <w:r w:rsidR="00BC1C4D" w:rsidRPr="0058255A">
        <w:rPr>
          <w:rFonts w:ascii="SimSun" w:hAnsi="SimSun" w:hint="eastAsia"/>
          <w:sz w:val="21"/>
          <w:lang w:eastAsia="zh-CN"/>
        </w:rPr>
        <w:t>NIPD将接收拉各斯大学的研究人员使用来自用抗疟疾药</w:t>
      </w:r>
      <w:proofErr w:type="gramStart"/>
      <w:r w:rsidR="00BC1C4D" w:rsidRPr="0058255A">
        <w:rPr>
          <w:rFonts w:ascii="SimSun" w:hAnsi="SimSun" w:hint="eastAsia"/>
          <w:sz w:val="21"/>
          <w:lang w:eastAsia="zh-CN"/>
        </w:rPr>
        <w:t>品治疗</w:t>
      </w:r>
      <w:proofErr w:type="gramEnd"/>
      <w:r w:rsidR="00BC1C4D" w:rsidRPr="0058255A">
        <w:rPr>
          <w:rFonts w:ascii="SimSun" w:hAnsi="SimSun" w:hint="eastAsia"/>
          <w:sz w:val="21"/>
          <w:lang w:eastAsia="zh-CN"/>
        </w:rPr>
        <w:t>的尼日利亚疟疾患者的干血斑来确定抗疟疾药品的抗药性。此外，拉各斯大学和</w:t>
      </w:r>
      <w:proofErr w:type="gramStart"/>
      <w:r w:rsidR="00BC1C4D" w:rsidRPr="0058255A">
        <w:rPr>
          <w:rFonts w:ascii="SimSun" w:hAnsi="SimSun" w:hint="eastAsia"/>
          <w:sz w:val="21"/>
          <w:lang w:eastAsia="zh-CN"/>
        </w:rPr>
        <w:t>诺华</w:t>
      </w:r>
      <w:proofErr w:type="gramEnd"/>
      <w:r w:rsidR="00BC1C4D" w:rsidRPr="0058255A">
        <w:rPr>
          <w:rFonts w:ascii="SimSun" w:hAnsi="SimSun" w:hint="eastAsia"/>
          <w:sz w:val="21"/>
          <w:lang w:eastAsia="zh-CN"/>
        </w:rPr>
        <w:t>(</w:t>
      </w:r>
      <w:r w:rsidR="00BC1C4D" w:rsidRPr="0058255A">
        <w:rPr>
          <w:rFonts w:ascii="SimSun" w:hAnsi="SimSun"/>
          <w:sz w:val="21"/>
          <w:lang w:eastAsia="zh-CN"/>
        </w:rPr>
        <w:t>Novartis</w:t>
      </w:r>
      <w:r w:rsidR="00BC1C4D" w:rsidRPr="0058255A">
        <w:rPr>
          <w:rFonts w:ascii="SimSun" w:hAnsi="SimSun" w:hint="eastAsia"/>
          <w:sz w:val="21"/>
          <w:lang w:eastAsia="zh-CN"/>
        </w:rPr>
        <w:t>)</w:t>
      </w:r>
      <w:r w:rsidR="004A21E4" w:rsidRPr="0058255A">
        <w:rPr>
          <w:rFonts w:ascii="SimSun" w:hAnsi="SimSun" w:hint="eastAsia"/>
          <w:sz w:val="21"/>
          <w:lang w:eastAsia="zh-CN"/>
        </w:rPr>
        <w:t>之间也会继续开展合作，将会对尼日利亚疟疾患者进行</w:t>
      </w:r>
      <w:r w:rsidR="00B93F83" w:rsidRPr="0058255A">
        <w:rPr>
          <w:rFonts w:ascii="SimSun" w:hAnsi="SimSun" w:hint="eastAsia"/>
          <w:sz w:val="21"/>
          <w:lang w:eastAsia="zh-CN"/>
        </w:rPr>
        <w:t>恶性疟原虫</w:t>
      </w:r>
      <w:r w:rsidR="00BC1C4D" w:rsidRPr="0058255A">
        <w:rPr>
          <w:rFonts w:ascii="SimSun" w:hAnsi="SimSun" w:hint="eastAsia"/>
          <w:sz w:val="21"/>
          <w:lang w:eastAsia="zh-CN"/>
        </w:rPr>
        <w:t>干血点采样(DBSS)和</w:t>
      </w:r>
      <w:r w:rsidR="004A21E4" w:rsidRPr="0058255A">
        <w:rPr>
          <w:rFonts w:ascii="SimSun" w:hAnsi="SimSun" w:hint="eastAsia"/>
          <w:sz w:val="21"/>
          <w:lang w:eastAsia="zh-CN"/>
        </w:rPr>
        <w:t>下一代</w:t>
      </w:r>
      <w:r w:rsidR="00BC1C4D" w:rsidRPr="0058255A">
        <w:rPr>
          <w:rFonts w:ascii="SimSun" w:hAnsi="SimSun" w:hint="eastAsia"/>
          <w:sz w:val="21"/>
          <w:lang w:eastAsia="zh-CN"/>
        </w:rPr>
        <w:t>测序的可行性进行评估。</w:t>
      </w:r>
    </w:p>
    <w:p w:rsidR="00B264B7" w:rsidRDefault="00B264B7" w:rsidP="00D64EB0">
      <w:pPr>
        <w:pStyle w:val="af0"/>
        <w:numPr>
          <w:ilvl w:val="0"/>
          <w:numId w:val="26"/>
        </w:numPr>
        <w:overflowPunct w:val="0"/>
        <w:spacing w:afterLines="50" w:after="120" w:line="340" w:lineRule="atLeast"/>
        <w:ind w:left="0" w:firstLineChars="0" w:firstLine="0"/>
        <w:jc w:val="both"/>
        <w:rPr>
          <w:rFonts w:ascii="SimSun" w:hAnsi="SimSun" w:hint="eastAsia"/>
          <w:sz w:val="21"/>
          <w:lang w:eastAsia="zh-CN"/>
        </w:rPr>
      </w:pPr>
      <w:r>
        <w:rPr>
          <w:rFonts w:ascii="SimSun" w:hAnsi="SimSun" w:hint="eastAsia"/>
          <w:sz w:val="21"/>
          <w:lang w:eastAsia="zh-CN"/>
        </w:rPr>
        <w:t>其他例子包括：</w:t>
      </w:r>
    </w:p>
    <w:p w:rsidR="00B264B7" w:rsidRPr="00E34E6B" w:rsidRDefault="00B264B7" w:rsidP="00E34E6B">
      <w:pPr>
        <w:spacing w:afterLines="50" w:after="120" w:line="340" w:lineRule="atLeast"/>
        <w:ind w:left="567"/>
        <w:jc w:val="both"/>
        <w:rPr>
          <w:rFonts w:ascii="SimSun" w:hAnsi="SimSun"/>
          <w:sz w:val="21"/>
          <w:szCs w:val="21"/>
          <w:lang w:eastAsia="zh-CN"/>
        </w:rPr>
      </w:pPr>
      <w:r w:rsidRPr="00E34E6B">
        <w:rPr>
          <w:rFonts w:ascii="SimSun" w:hAnsi="SimSun"/>
          <w:sz w:val="21"/>
          <w:szCs w:val="21"/>
          <w:lang w:eastAsia="zh-CN"/>
        </w:rPr>
        <w:t>(a)</w:t>
      </w:r>
      <w:r w:rsidRPr="00E34E6B">
        <w:rPr>
          <w:rFonts w:ascii="SimSun" w:hAnsi="SimSun"/>
          <w:sz w:val="21"/>
          <w:szCs w:val="21"/>
          <w:lang w:eastAsia="zh-CN"/>
        </w:rPr>
        <w:tab/>
      </w:r>
      <w:r w:rsidRPr="00E34E6B">
        <w:rPr>
          <w:rFonts w:ascii="SimSun" w:hAnsi="SimSun" w:hint="eastAsia"/>
          <w:sz w:val="21"/>
          <w:szCs w:val="21"/>
          <w:lang w:eastAsia="zh-CN"/>
        </w:rPr>
        <w:t>不列颠哥伦比亚大学</w:t>
      </w:r>
      <w:r w:rsidR="00E34E6B">
        <w:rPr>
          <w:rFonts w:ascii="SimSun" w:hAnsi="SimSun" w:hint="eastAsia"/>
          <w:sz w:val="21"/>
          <w:szCs w:val="21"/>
          <w:lang w:eastAsia="zh-CN"/>
        </w:rPr>
        <w:t>(</w:t>
      </w:r>
      <w:r w:rsidRPr="00E34E6B">
        <w:rPr>
          <w:rFonts w:ascii="SimSun" w:hAnsi="SimSun" w:hint="eastAsia"/>
          <w:sz w:val="21"/>
          <w:szCs w:val="21"/>
          <w:lang w:eastAsia="zh-CN"/>
        </w:rPr>
        <w:t>加拿大</w:t>
      </w:r>
      <w:r w:rsidR="00E34E6B">
        <w:rPr>
          <w:rFonts w:ascii="SimSun" w:hAnsi="SimSun" w:hint="eastAsia"/>
          <w:sz w:val="21"/>
          <w:szCs w:val="21"/>
          <w:lang w:eastAsia="zh-CN"/>
        </w:rPr>
        <w:t>)</w:t>
      </w:r>
      <w:r w:rsidR="00B238B0" w:rsidRPr="00E34E6B">
        <w:rPr>
          <w:rFonts w:ascii="SimSun" w:hAnsi="SimSun" w:hint="eastAsia"/>
          <w:sz w:val="21"/>
          <w:szCs w:val="21"/>
          <w:lang w:eastAsia="zh-CN"/>
        </w:rPr>
        <w:t>和</w:t>
      </w:r>
      <w:r w:rsidR="00E34E6B" w:rsidRPr="00E34E6B">
        <w:rPr>
          <w:rFonts w:ascii="SimSun" w:hAnsi="SimSun" w:hint="eastAsia"/>
          <w:sz w:val="21"/>
          <w:szCs w:val="21"/>
          <w:lang w:eastAsia="zh-CN"/>
        </w:rPr>
        <w:t>拉各斯</w:t>
      </w:r>
      <w:r w:rsidR="00B238B0" w:rsidRPr="00E34E6B">
        <w:rPr>
          <w:rFonts w:ascii="SimSun" w:hAnsi="SimSun" w:hint="eastAsia"/>
          <w:sz w:val="21"/>
          <w:szCs w:val="21"/>
          <w:lang w:eastAsia="zh-CN"/>
        </w:rPr>
        <w:t>大学间的一项合作。不大的一名研究人员向</w:t>
      </w:r>
      <w:r w:rsidR="00E34E6B" w:rsidRPr="00E34E6B">
        <w:rPr>
          <w:rFonts w:ascii="SimSun" w:hAnsi="SimSun" w:hint="eastAsia"/>
          <w:sz w:val="21"/>
          <w:szCs w:val="21"/>
          <w:lang w:eastAsia="zh-CN"/>
        </w:rPr>
        <w:t>拉各斯</w:t>
      </w:r>
      <w:r w:rsidR="00B238B0" w:rsidRPr="00E34E6B">
        <w:rPr>
          <w:rFonts w:ascii="SimSun" w:hAnsi="SimSun" w:hint="eastAsia"/>
          <w:sz w:val="21"/>
          <w:szCs w:val="21"/>
          <w:lang w:eastAsia="zh-CN"/>
        </w:rPr>
        <w:t>大学</w:t>
      </w:r>
      <w:r w:rsidR="00E34E6B" w:rsidRPr="00E34E6B">
        <w:rPr>
          <w:rFonts w:ascii="SimSun" w:hAnsi="SimSun" w:hint="eastAsia"/>
          <w:sz w:val="21"/>
          <w:szCs w:val="21"/>
          <w:lang w:eastAsia="zh-CN"/>
        </w:rPr>
        <w:t>的一名研究人员</w:t>
      </w:r>
      <w:r w:rsidR="00B238B0" w:rsidRPr="00E34E6B">
        <w:rPr>
          <w:rFonts w:ascii="SimSun" w:hAnsi="SimSun" w:hint="eastAsia"/>
          <w:sz w:val="21"/>
          <w:szCs w:val="21"/>
          <w:lang w:eastAsia="zh-CN"/>
        </w:rPr>
        <w:t>提供了一种人类宿主蛋白质抗体。</w:t>
      </w:r>
      <w:r w:rsidR="00E34E6B" w:rsidRPr="00E34E6B">
        <w:rPr>
          <w:rFonts w:ascii="SimSun" w:hAnsi="SimSun" w:hint="eastAsia"/>
          <w:sz w:val="21"/>
          <w:szCs w:val="21"/>
          <w:lang w:eastAsia="zh-CN"/>
        </w:rPr>
        <w:t>拉各斯</w:t>
      </w:r>
      <w:r w:rsidR="00B238B0" w:rsidRPr="00E34E6B">
        <w:rPr>
          <w:rFonts w:ascii="SimSun" w:hAnsi="SimSun" w:hint="eastAsia"/>
          <w:sz w:val="21"/>
          <w:szCs w:val="21"/>
          <w:lang w:eastAsia="zh-CN"/>
        </w:rPr>
        <w:t>大学的研究人员将用这种抗体来检查降低这种宿主蛋白质水平对疟疾病情轻重的影响。同时，</w:t>
      </w:r>
      <w:r w:rsidR="00E34E6B" w:rsidRPr="00E34E6B">
        <w:rPr>
          <w:rFonts w:ascii="SimSun" w:hAnsi="SimSun" w:hint="eastAsia"/>
          <w:sz w:val="21"/>
          <w:szCs w:val="21"/>
          <w:lang w:eastAsia="zh-CN"/>
        </w:rPr>
        <w:t>拉各斯</w:t>
      </w:r>
      <w:r w:rsidR="00B238B0" w:rsidRPr="00E34E6B">
        <w:rPr>
          <w:rFonts w:ascii="SimSun" w:hAnsi="SimSun" w:hint="eastAsia"/>
          <w:sz w:val="21"/>
          <w:szCs w:val="21"/>
          <w:lang w:eastAsia="zh-CN"/>
        </w:rPr>
        <w:t>大学的研究人员向不大的研究人员提供了重性疟疾和无症状疟疾病人的血清、血浆和尿液样本，以及</w:t>
      </w:r>
      <w:r w:rsidR="00E34E6B" w:rsidRPr="00E34E6B">
        <w:rPr>
          <w:rFonts w:ascii="SimSun" w:hAnsi="SimSun" w:hint="eastAsia"/>
          <w:sz w:val="21"/>
          <w:szCs w:val="21"/>
          <w:lang w:eastAsia="zh-CN"/>
        </w:rPr>
        <w:t>健康对照者</w:t>
      </w:r>
      <w:r w:rsidR="00B238B0" w:rsidRPr="00E34E6B">
        <w:rPr>
          <w:rFonts w:ascii="SimSun" w:hAnsi="SimSun" w:hint="eastAsia"/>
          <w:sz w:val="21"/>
          <w:szCs w:val="21"/>
          <w:lang w:eastAsia="zh-CN"/>
        </w:rPr>
        <w:t>的样本。不大研究人员将运用蛋白质组学来判断这些样本是否有不同的蛋白质组成，这</w:t>
      </w:r>
      <w:r w:rsidR="00E34E6B" w:rsidRPr="00E34E6B">
        <w:rPr>
          <w:rFonts w:ascii="SimSun" w:hAnsi="SimSun" w:hint="eastAsia"/>
          <w:sz w:val="21"/>
          <w:szCs w:val="21"/>
          <w:lang w:eastAsia="zh-CN"/>
        </w:rPr>
        <w:t>可</w:t>
      </w:r>
      <w:r w:rsidR="00B238B0" w:rsidRPr="00E34E6B">
        <w:rPr>
          <w:rFonts w:ascii="SimSun" w:hAnsi="SimSun" w:hint="eastAsia"/>
          <w:sz w:val="21"/>
          <w:szCs w:val="21"/>
          <w:lang w:eastAsia="zh-CN"/>
        </w:rPr>
        <w:t>被用来识别确诊</w:t>
      </w:r>
      <w:r w:rsidR="00B238B0" w:rsidRPr="00E34E6B">
        <w:rPr>
          <w:rFonts w:ascii="SimSun" w:hAnsi="SimSun" w:hint="eastAsia"/>
          <w:sz w:val="21"/>
          <w:szCs w:val="21"/>
          <w:lang w:eastAsia="zh-CN"/>
        </w:rPr>
        <w:t>疟疾</w:t>
      </w:r>
      <w:r w:rsidR="00B238B0" w:rsidRPr="00E34E6B">
        <w:rPr>
          <w:rFonts w:ascii="SimSun" w:hAnsi="SimSun" w:hint="eastAsia"/>
          <w:sz w:val="21"/>
          <w:szCs w:val="21"/>
          <w:lang w:eastAsia="zh-CN"/>
        </w:rPr>
        <w:t>的生物标志物</w:t>
      </w:r>
      <w:r w:rsidR="00E34E6B" w:rsidRPr="00E34E6B">
        <w:rPr>
          <w:rFonts w:ascii="SimSun" w:hAnsi="SimSun" w:hint="eastAsia"/>
          <w:sz w:val="21"/>
          <w:szCs w:val="21"/>
          <w:lang w:eastAsia="zh-CN"/>
        </w:rPr>
        <w:t>；</w:t>
      </w:r>
    </w:p>
    <w:p w:rsidR="00B264B7" w:rsidRPr="00E34E6B" w:rsidRDefault="00B264B7" w:rsidP="00E34E6B">
      <w:pPr>
        <w:spacing w:afterLines="50" w:after="120" w:line="340" w:lineRule="atLeast"/>
        <w:ind w:left="567"/>
        <w:jc w:val="both"/>
        <w:rPr>
          <w:rFonts w:ascii="SimSun" w:hAnsi="SimSun"/>
          <w:sz w:val="21"/>
          <w:szCs w:val="21"/>
          <w:lang w:eastAsia="zh-CN"/>
        </w:rPr>
      </w:pPr>
      <w:r w:rsidRPr="00E34E6B">
        <w:rPr>
          <w:rFonts w:ascii="SimSun" w:hAnsi="SimSun"/>
          <w:sz w:val="21"/>
          <w:szCs w:val="21"/>
          <w:lang w:eastAsia="zh-CN"/>
        </w:rPr>
        <w:t>(b)</w:t>
      </w:r>
      <w:r w:rsidRPr="00E34E6B">
        <w:rPr>
          <w:rFonts w:ascii="SimSun" w:hAnsi="SimSun"/>
          <w:sz w:val="21"/>
          <w:szCs w:val="21"/>
          <w:lang w:eastAsia="zh-CN"/>
        </w:rPr>
        <w:tab/>
      </w:r>
      <w:r w:rsidR="00B238B0" w:rsidRPr="00E34E6B">
        <w:rPr>
          <w:rFonts w:ascii="SimSun" w:hAnsi="SimSun" w:hint="eastAsia"/>
          <w:sz w:val="21"/>
          <w:szCs w:val="21"/>
          <w:lang w:eastAsia="zh-CN"/>
        </w:rPr>
        <w:t>喀麦隆的巴斯德中心向斯坦福大学提供了约250份喀麦隆非疟疾发烧病人的样本。斯坦福大学用这些样本设计了一种最适合喀麦隆的发热多重诊断法</w:t>
      </w:r>
      <w:r w:rsidR="00E34E6B" w:rsidRPr="00E34E6B">
        <w:rPr>
          <w:rFonts w:ascii="SimSun" w:hAnsi="SimSun" w:hint="eastAsia"/>
          <w:sz w:val="21"/>
          <w:szCs w:val="21"/>
          <w:lang w:eastAsia="zh-CN"/>
        </w:rPr>
        <w:t>；</w:t>
      </w:r>
    </w:p>
    <w:p w:rsidR="00B264B7" w:rsidRPr="00E34E6B" w:rsidRDefault="00B264B7" w:rsidP="00E34E6B">
      <w:pPr>
        <w:spacing w:afterLines="50" w:after="120" w:line="340" w:lineRule="atLeast"/>
        <w:ind w:left="567"/>
        <w:jc w:val="both"/>
        <w:rPr>
          <w:rFonts w:ascii="SimSun" w:hAnsi="SimSun"/>
          <w:sz w:val="21"/>
          <w:szCs w:val="21"/>
          <w:lang w:eastAsia="zh-CN"/>
        </w:rPr>
      </w:pPr>
      <w:r w:rsidRPr="00E34E6B">
        <w:rPr>
          <w:rFonts w:ascii="SimSun" w:hAnsi="SimSun"/>
          <w:sz w:val="21"/>
          <w:szCs w:val="21"/>
          <w:lang w:eastAsia="zh-CN"/>
        </w:rPr>
        <w:lastRenderedPageBreak/>
        <w:t>(c)</w:t>
      </w:r>
      <w:r w:rsidRPr="00E34E6B">
        <w:rPr>
          <w:rFonts w:ascii="SimSun" w:hAnsi="SimSun"/>
          <w:sz w:val="21"/>
          <w:szCs w:val="21"/>
          <w:lang w:eastAsia="zh-CN"/>
        </w:rPr>
        <w:tab/>
      </w:r>
      <w:r w:rsidR="00B238B0" w:rsidRPr="00E34E6B">
        <w:rPr>
          <w:rFonts w:ascii="SimSun" w:hAnsi="SimSun" w:hint="eastAsia"/>
          <w:sz w:val="21"/>
          <w:szCs w:val="21"/>
          <w:lang w:eastAsia="zh-CN"/>
        </w:rPr>
        <w:t>突尼斯知识产权</w:t>
      </w:r>
      <w:r w:rsidR="00E34E6B" w:rsidRPr="00E34E6B">
        <w:rPr>
          <w:rFonts w:ascii="SimSun" w:hAnsi="SimSun" w:hint="eastAsia"/>
          <w:sz w:val="21"/>
          <w:szCs w:val="21"/>
          <w:lang w:eastAsia="zh-CN"/>
        </w:rPr>
        <w:t>局</w:t>
      </w:r>
      <w:r w:rsidR="00B238B0" w:rsidRPr="00E34E6B">
        <w:rPr>
          <w:rFonts w:ascii="SimSun" w:hAnsi="SimSun" w:hint="eastAsia"/>
          <w:sz w:val="21"/>
          <w:szCs w:val="21"/>
          <w:lang w:eastAsia="zh-CN"/>
        </w:rPr>
        <w:t>的研究人</w:t>
      </w:r>
      <w:r w:rsidR="00E34E6B" w:rsidRPr="00E34E6B">
        <w:rPr>
          <w:rFonts w:ascii="SimSun" w:hAnsi="SimSun" w:hint="eastAsia"/>
          <w:sz w:val="21"/>
          <w:szCs w:val="21"/>
          <w:lang w:eastAsia="zh-CN"/>
        </w:rPr>
        <w:t>员</w:t>
      </w:r>
      <w:r w:rsidR="00B238B0" w:rsidRPr="00E34E6B">
        <w:rPr>
          <w:rFonts w:ascii="SimSun" w:hAnsi="SimSun" w:hint="eastAsia"/>
          <w:sz w:val="21"/>
          <w:szCs w:val="21"/>
          <w:lang w:eastAsia="zh-CN"/>
        </w:rPr>
        <w:t>将使用国家过敏和传染病研究所</w:t>
      </w:r>
      <w:r w:rsidR="00E34E6B">
        <w:rPr>
          <w:rFonts w:ascii="SimSun" w:hAnsi="SimSun" w:hint="eastAsia"/>
          <w:sz w:val="21"/>
          <w:szCs w:val="21"/>
          <w:lang w:eastAsia="zh-CN"/>
        </w:rPr>
        <w:t>(</w:t>
      </w:r>
      <w:r w:rsidR="00B238B0" w:rsidRPr="00E34E6B">
        <w:rPr>
          <w:rFonts w:ascii="SimSun" w:hAnsi="SimSun" w:hint="eastAsia"/>
          <w:sz w:val="21"/>
          <w:szCs w:val="21"/>
          <w:lang w:eastAsia="zh-CN"/>
        </w:rPr>
        <w:t>美利坚合众国</w:t>
      </w:r>
      <w:r w:rsidR="00E34E6B">
        <w:rPr>
          <w:rFonts w:ascii="SimSun" w:hAnsi="SimSun" w:hint="eastAsia"/>
          <w:sz w:val="21"/>
          <w:szCs w:val="21"/>
          <w:lang w:eastAsia="zh-CN"/>
        </w:rPr>
        <w:t>)</w:t>
      </w:r>
      <w:r w:rsidR="00B238B0" w:rsidRPr="00E34E6B">
        <w:rPr>
          <w:rFonts w:ascii="SimSun" w:hAnsi="SimSun" w:hint="eastAsia"/>
          <w:sz w:val="21"/>
          <w:szCs w:val="21"/>
          <w:lang w:eastAsia="zh-CN"/>
        </w:rPr>
        <w:t>的临床前服务</w:t>
      </w:r>
      <w:r w:rsidR="00E34E6B" w:rsidRPr="00E34E6B">
        <w:rPr>
          <w:rFonts w:ascii="SimSun" w:hAnsi="SimSun" w:hint="eastAsia"/>
          <w:sz w:val="21"/>
          <w:szCs w:val="21"/>
          <w:lang w:eastAsia="zh-CN"/>
        </w:rPr>
        <w:t>项目来提高狂犬病疫苗的热稳定性。</w:t>
      </w:r>
    </w:p>
    <w:p w:rsidR="0058255A" w:rsidRDefault="00BC1C4D"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在知识产权与全球</w:t>
      </w:r>
      <w:r w:rsidRPr="00006FBD">
        <w:rPr>
          <w:rFonts w:ascii="SimSun" w:hAnsi="SimSun" w:cs="SimSun" w:hint="eastAsia"/>
          <w:sz w:val="21"/>
          <w:lang w:eastAsia="zh-CN"/>
        </w:rPr>
        <w:t>挑战</w:t>
      </w:r>
      <w:r w:rsidRPr="0058255A">
        <w:rPr>
          <w:rFonts w:ascii="SimSun" w:hAnsi="SimSun" w:hint="eastAsia"/>
          <w:sz w:val="21"/>
          <w:lang w:eastAsia="zh-CN"/>
        </w:rPr>
        <w:t>问题的框架下，WIPO也与公共和私营机构——商业机构与学术机构——开展合作，</w:t>
      </w:r>
      <w:r w:rsidR="00D2472F" w:rsidRPr="0058255A">
        <w:rPr>
          <w:rFonts w:ascii="SimSun" w:hAnsi="SimSun" w:hint="eastAsia"/>
          <w:sz w:val="21"/>
          <w:lang w:eastAsia="zh-CN"/>
        </w:rPr>
        <w:t>在举办各种目标旨在促进技术提供方和技术需求方之间的牵线搭桥(特别是有关环境清洁技术方面)的论坛并为之</w:t>
      </w:r>
      <w:proofErr w:type="gramStart"/>
      <w:r w:rsidR="00D2472F" w:rsidRPr="0058255A">
        <w:rPr>
          <w:rFonts w:ascii="SimSun" w:hAnsi="SimSun" w:hint="eastAsia"/>
          <w:sz w:val="21"/>
          <w:lang w:eastAsia="zh-CN"/>
        </w:rPr>
        <w:t>作出</w:t>
      </w:r>
      <w:proofErr w:type="gramEnd"/>
      <w:r w:rsidR="00D2472F" w:rsidRPr="0058255A">
        <w:rPr>
          <w:rFonts w:ascii="SimSun" w:hAnsi="SimSun" w:hint="eastAsia"/>
          <w:sz w:val="21"/>
          <w:lang w:eastAsia="zh-CN"/>
        </w:rPr>
        <w:t>贡献方面共同合作，具体包括以下论坛：</w:t>
      </w:r>
    </w:p>
    <w:p w:rsidR="0058255A" w:rsidRDefault="00D2472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第四届产业与新兴技术交易会暨国际外观设计大会，2015年2月19日至21日，土耳其，伊斯坦布尔。与会者200人。WIPO作为创业与投资分会场的一部分出席，并在交易会上设置摊位，以推广WIPO GREEN数据库。</w:t>
      </w:r>
    </w:p>
    <w:p w:rsidR="0058255A" w:rsidRDefault="00D2472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区域研讨会和牵线搭桥活动：促进清洁技术的转让与传播：东南亚废水处理试点项目带来的机遇，2015年4月23日至24日，菲律宾，马尼拉。与会者100人。该项活动之前在印度尼西亚、菲律宾和越南开展了有关废水处理技术方面的需求评估。活动促成了</w:t>
      </w:r>
      <w:r w:rsidR="00245A04" w:rsidRPr="0058255A">
        <w:rPr>
          <w:rFonts w:ascii="SimSun" w:hAnsi="SimSun" w:hint="eastAsia"/>
          <w:sz w:val="21"/>
          <w:lang w:eastAsia="zh-CN"/>
        </w:rPr>
        <w:t>技术提供方与技术需求方之间就技术转让谈判签订了16份意向书。</w:t>
      </w:r>
    </w:p>
    <w:p w:rsidR="0058255A" w:rsidRDefault="00245A04"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全球南南发展(GSSD)博览会，2014年11月17日至20日，华盛顿特区。WIPO</w:t>
      </w:r>
      <w:r w:rsidR="0088338F" w:rsidRPr="0058255A">
        <w:rPr>
          <w:rFonts w:ascii="SimSun" w:hAnsi="SimSun" w:hint="eastAsia"/>
          <w:sz w:val="21"/>
          <w:lang w:eastAsia="zh-CN"/>
        </w:rPr>
        <w:t>主导了八个</w:t>
      </w:r>
      <w:r w:rsidR="004A10A1">
        <w:rPr>
          <w:rFonts w:ascii="SimSun" w:hAnsi="SimSun" w:hint="eastAsia"/>
          <w:sz w:val="21"/>
          <w:lang w:eastAsia="zh-CN"/>
        </w:rPr>
        <w:t>扩</w:t>
      </w:r>
      <w:r w:rsidR="0088338F" w:rsidRPr="0058255A">
        <w:rPr>
          <w:rFonts w:ascii="SimSun" w:hAnsi="SimSun" w:hint="eastAsia"/>
          <w:sz w:val="21"/>
          <w:lang w:eastAsia="zh-CN"/>
        </w:rPr>
        <w:t>大会议之一，该会议推进了与来自WIPO GREEN网络的小组会员在绿色技术领域的成功合作伙伴和解决方案；</w:t>
      </w:r>
    </w:p>
    <w:p w:rsidR="00D90415" w:rsidRPr="0058255A" w:rsidRDefault="0088338F"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绿色技术传播领域公私合作伙伴关系的下一步将如何发展？法国国家工业产权局与WIPO联合主办，2015年12月9日。与会者30人。该活动在COP21</w:t>
      </w:r>
      <w:r w:rsidR="00490503" w:rsidRPr="0058255A">
        <w:rPr>
          <w:rFonts w:ascii="SimSun" w:hAnsi="SimSun" w:hint="eastAsia"/>
          <w:sz w:val="21"/>
          <w:lang w:eastAsia="zh-CN"/>
        </w:rPr>
        <w:t>会</w:t>
      </w:r>
      <w:r w:rsidRPr="0058255A">
        <w:rPr>
          <w:rFonts w:ascii="SimSun" w:hAnsi="SimSun" w:hint="eastAsia"/>
          <w:sz w:val="21"/>
          <w:lang w:eastAsia="zh-CN"/>
        </w:rPr>
        <w:t>间举行</w:t>
      </w:r>
      <w:r w:rsidR="00490503" w:rsidRPr="0058255A">
        <w:rPr>
          <w:rFonts w:ascii="SimSun" w:hAnsi="SimSun" w:hint="eastAsia"/>
          <w:sz w:val="21"/>
          <w:lang w:eastAsia="zh-CN"/>
        </w:rPr>
        <w:t>并</w:t>
      </w:r>
      <w:r w:rsidRPr="0058255A">
        <w:rPr>
          <w:rFonts w:ascii="SimSun" w:hAnsi="SimSun" w:hint="eastAsia"/>
          <w:sz w:val="21"/>
          <w:lang w:eastAsia="zh-CN"/>
        </w:rPr>
        <w:t>受到好评，参与者达到60家企业(其中30家来自发展中国家，另30家来自发达国家)。</w:t>
      </w:r>
    </w:p>
    <w:p w:rsidR="0058255A" w:rsidRPr="004A10A1" w:rsidRDefault="00E34E6B" w:rsidP="004A10A1">
      <w:pPr>
        <w:pStyle w:val="2"/>
        <w:overflowPunct w:val="0"/>
        <w:spacing w:beforeLines="100" w:afterLines="50" w:after="120" w:line="340" w:lineRule="atLeast"/>
        <w:ind w:left="567" w:hanging="567"/>
        <w:jc w:val="both"/>
        <w:rPr>
          <w:rFonts w:ascii="SimHei" w:eastAsia="SimHei" w:hAnsi="SimHei" w:cs="SimSun"/>
          <w:sz w:val="21"/>
          <w:lang w:eastAsia="zh-CN"/>
        </w:rPr>
      </w:pPr>
      <w:r>
        <w:rPr>
          <w:rFonts w:ascii="SimHei" w:eastAsia="SimHei" w:hAnsi="SimHei" w:cs="SimSun" w:hint="eastAsia"/>
          <w:sz w:val="21"/>
          <w:lang w:eastAsia="zh-CN"/>
        </w:rPr>
        <w:t>九</w:t>
      </w:r>
      <w:r w:rsidR="00006FBD" w:rsidRPr="004A10A1">
        <w:rPr>
          <w:rFonts w:ascii="SimHei" w:eastAsia="SimHei" w:hAnsi="SimHei" w:cs="SimSun" w:hint="eastAsia"/>
          <w:sz w:val="21"/>
          <w:lang w:eastAsia="zh-CN"/>
        </w:rPr>
        <w:t>、</w:t>
      </w:r>
      <w:r w:rsidR="00D90415" w:rsidRPr="004A10A1">
        <w:rPr>
          <w:rFonts w:ascii="SimHei" w:eastAsia="SimHei" w:hAnsi="SimHei" w:cs="SimSun"/>
          <w:sz w:val="21"/>
          <w:lang w:eastAsia="zh-CN"/>
        </w:rPr>
        <w:tab/>
      </w:r>
      <w:r w:rsidR="00B64E79" w:rsidRPr="004A10A1">
        <w:rPr>
          <w:rFonts w:ascii="SimHei" w:eastAsia="SimHei" w:hAnsi="SimHei" w:cs="SimSun" w:hint="eastAsia"/>
          <w:sz w:val="21"/>
          <w:lang w:eastAsia="zh-CN"/>
        </w:rPr>
        <w:t>WIPO参与相关知识转让平台</w:t>
      </w:r>
    </w:p>
    <w:p w:rsidR="0058255A" w:rsidRDefault="00490503"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所有的努力都旨在</w:t>
      </w:r>
      <w:r w:rsidR="005960A4" w:rsidRPr="0058255A">
        <w:rPr>
          <w:rFonts w:ascii="SimSun" w:hAnsi="SimSun" w:hint="eastAsia"/>
          <w:sz w:val="21"/>
          <w:lang w:eastAsia="zh-CN"/>
        </w:rPr>
        <w:t>从社会</w:t>
      </w:r>
      <w:r w:rsidR="005960A4" w:rsidRPr="00D64EB0">
        <w:rPr>
          <w:rFonts w:ascii="SimSun" w:hAnsi="SimSun" w:cs="SimSun" w:hint="eastAsia"/>
          <w:sz w:val="21"/>
          <w:lang w:eastAsia="zh-CN"/>
        </w:rPr>
        <w:t>利益</w:t>
      </w:r>
      <w:r w:rsidR="005960A4" w:rsidRPr="0058255A">
        <w:rPr>
          <w:rFonts w:ascii="SimSun" w:hAnsi="SimSun" w:hint="eastAsia"/>
          <w:sz w:val="21"/>
          <w:lang w:eastAsia="zh-CN"/>
        </w:rPr>
        <w:t>角度</w:t>
      </w:r>
      <w:r w:rsidRPr="0058255A">
        <w:rPr>
          <w:rFonts w:ascii="SimSun" w:hAnsi="SimSun" w:hint="eastAsia"/>
          <w:sz w:val="21"/>
          <w:lang w:eastAsia="zh-CN"/>
        </w:rPr>
        <w:t>确认创新与知识转让</w:t>
      </w:r>
      <w:r w:rsidR="005960A4" w:rsidRPr="0058255A">
        <w:rPr>
          <w:rFonts w:ascii="SimSun" w:hAnsi="SimSun" w:hint="eastAsia"/>
          <w:sz w:val="21"/>
          <w:lang w:eastAsia="zh-CN"/>
        </w:rPr>
        <w:t>的最成功范例，包括WIPO全球创新指数报告在内，这些努力都表明了各个不同领域已有的先决条件(投入)至关重要，会带来极大影响，如机构、基础设施、人力资本、商业与市场的复杂性等，以便能够让技术创新或创意产业收获到令人满意的成果。</w:t>
      </w:r>
    </w:p>
    <w:p w:rsidR="0058255A" w:rsidRDefault="005960A4"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因此，WIPO创建了</w:t>
      </w:r>
      <w:r w:rsidR="00353E45" w:rsidRPr="0058255A">
        <w:rPr>
          <w:rFonts w:ascii="SimSun" w:hAnsi="SimSun" w:hint="eastAsia"/>
          <w:sz w:val="21"/>
          <w:lang w:eastAsia="zh-CN"/>
        </w:rPr>
        <w:t>一个</w:t>
      </w:r>
      <w:r w:rsidRPr="0058255A">
        <w:rPr>
          <w:rFonts w:ascii="SimSun" w:hAnsi="SimSun" w:hint="eastAsia"/>
          <w:sz w:val="21"/>
          <w:lang w:eastAsia="zh-CN"/>
        </w:rPr>
        <w:t>合作伙伴网络，以便</w:t>
      </w:r>
      <w:r w:rsidR="00353E45" w:rsidRPr="0058255A">
        <w:rPr>
          <w:rFonts w:ascii="SimSun" w:hAnsi="SimSun" w:hint="eastAsia"/>
          <w:sz w:val="21"/>
          <w:lang w:eastAsia="zh-CN"/>
        </w:rPr>
        <w:t>为知识产权范畴之外的</w:t>
      </w:r>
      <w:r w:rsidRPr="0058255A">
        <w:rPr>
          <w:rFonts w:ascii="SimSun" w:hAnsi="SimSun" w:hint="eastAsia"/>
          <w:sz w:val="21"/>
          <w:lang w:eastAsia="zh-CN"/>
        </w:rPr>
        <w:t>知识转让</w:t>
      </w:r>
      <w:r w:rsidR="00353E45" w:rsidRPr="0058255A">
        <w:rPr>
          <w:rFonts w:ascii="SimSun" w:hAnsi="SimSun" w:hint="eastAsia"/>
          <w:sz w:val="21"/>
          <w:lang w:eastAsia="zh-CN"/>
        </w:rPr>
        <w:t>提供相关</w:t>
      </w:r>
      <w:r w:rsidRPr="0058255A">
        <w:rPr>
          <w:rFonts w:ascii="SimSun" w:hAnsi="SimSun" w:hint="eastAsia"/>
          <w:sz w:val="21"/>
          <w:lang w:eastAsia="zh-CN"/>
        </w:rPr>
        <w:t>补充性服务</w:t>
      </w:r>
      <w:r w:rsidR="00353E45" w:rsidRPr="0058255A">
        <w:rPr>
          <w:rFonts w:ascii="SimSun" w:hAnsi="SimSun" w:hint="eastAsia"/>
          <w:sz w:val="21"/>
          <w:lang w:eastAsia="zh-CN"/>
        </w:rPr>
        <w:t>，如与联合国和其他国际及区域性政府间组织(如</w:t>
      </w:r>
      <w:r w:rsidR="00E34E6B" w:rsidRPr="00E34E6B">
        <w:rPr>
          <w:rFonts w:ascii="SimSun" w:hAnsi="SimSun" w:hint="eastAsia"/>
          <w:sz w:val="21"/>
          <w:lang w:eastAsia="zh-CN"/>
        </w:rPr>
        <w:t>联合国欧洲经济委员会</w:t>
      </w:r>
      <w:r w:rsidR="00383BCA">
        <w:rPr>
          <w:rFonts w:ascii="SimSun" w:hAnsi="SimSun" w:hint="eastAsia"/>
          <w:sz w:val="21"/>
          <w:lang w:eastAsia="zh-CN"/>
        </w:rPr>
        <w:t>(</w:t>
      </w:r>
      <w:r w:rsidR="00353E45" w:rsidRPr="0058255A">
        <w:rPr>
          <w:rFonts w:ascii="SimSun" w:hAnsi="SimSun" w:hint="eastAsia"/>
          <w:sz w:val="21"/>
          <w:lang w:eastAsia="zh-CN"/>
        </w:rPr>
        <w:t>UNECE</w:t>
      </w:r>
      <w:r w:rsidR="00383BCA">
        <w:rPr>
          <w:rFonts w:ascii="SimSun" w:hAnsi="SimSun" w:hint="eastAsia"/>
          <w:sz w:val="21"/>
          <w:lang w:eastAsia="zh-CN"/>
        </w:rPr>
        <w:t>)</w:t>
      </w:r>
      <w:r w:rsidR="00353E45" w:rsidRPr="0058255A">
        <w:rPr>
          <w:rFonts w:ascii="SimSun" w:hAnsi="SimSun" w:hint="eastAsia"/>
          <w:sz w:val="21"/>
          <w:lang w:eastAsia="zh-CN"/>
        </w:rPr>
        <w:t>、</w:t>
      </w:r>
      <w:r w:rsidR="00E34E6B" w:rsidRPr="00E34E6B">
        <w:rPr>
          <w:rFonts w:ascii="SimSun" w:hAnsi="SimSun" w:hint="eastAsia"/>
          <w:sz w:val="21"/>
          <w:lang w:eastAsia="zh-CN"/>
        </w:rPr>
        <w:t>联合国贸易和发展会议</w:t>
      </w:r>
      <w:r w:rsidR="00383BCA">
        <w:rPr>
          <w:rFonts w:ascii="SimSun" w:hAnsi="SimSun" w:hint="eastAsia"/>
          <w:sz w:val="21"/>
          <w:lang w:eastAsia="zh-CN"/>
        </w:rPr>
        <w:t>(</w:t>
      </w:r>
      <w:r w:rsidR="00353E45" w:rsidRPr="0058255A">
        <w:rPr>
          <w:rFonts w:ascii="SimSun" w:hAnsi="SimSun" w:hint="eastAsia"/>
          <w:sz w:val="21"/>
          <w:lang w:eastAsia="zh-CN"/>
        </w:rPr>
        <w:t>UNCTAD</w:t>
      </w:r>
      <w:r w:rsidR="00383BCA">
        <w:rPr>
          <w:rFonts w:ascii="SimSun" w:hAnsi="SimSun" w:hint="eastAsia"/>
          <w:sz w:val="21"/>
          <w:lang w:eastAsia="zh-CN"/>
        </w:rPr>
        <w:t>)</w:t>
      </w:r>
      <w:r w:rsidR="00353E45" w:rsidRPr="0058255A">
        <w:rPr>
          <w:rFonts w:ascii="SimSun" w:hAnsi="SimSun" w:hint="eastAsia"/>
          <w:sz w:val="21"/>
          <w:lang w:eastAsia="zh-CN"/>
        </w:rPr>
        <w:t>、</w:t>
      </w:r>
      <w:r w:rsidR="00E34E6B" w:rsidRPr="00E34E6B">
        <w:rPr>
          <w:rFonts w:ascii="SimSun" w:hAnsi="SimSun" w:hint="eastAsia"/>
          <w:sz w:val="21"/>
          <w:lang w:eastAsia="zh-CN"/>
        </w:rPr>
        <w:t>联合国气候变化框架公约</w:t>
      </w:r>
      <w:r w:rsidR="00383BCA">
        <w:rPr>
          <w:rFonts w:ascii="SimSun" w:hAnsi="SimSun" w:hint="eastAsia"/>
          <w:sz w:val="21"/>
          <w:lang w:eastAsia="zh-CN"/>
        </w:rPr>
        <w:t>(</w:t>
      </w:r>
      <w:r w:rsidR="00353E45" w:rsidRPr="0058255A">
        <w:rPr>
          <w:rFonts w:ascii="SimSun" w:hAnsi="SimSun" w:hint="eastAsia"/>
          <w:sz w:val="21"/>
          <w:lang w:eastAsia="zh-CN"/>
        </w:rPr>
        <w:t>UNFCC</w:t>
      </w:r>
      <w:r w:rsidR="00383BCA">
        <w:rPr>
          <w:rFonts w:ascii="SimSun" w:hAnsi="SimSun" w:hint="eastAsia"/>
          <w:sz w:val="21"/>
          <w:lang w:eastAsia="zh-CN"/>
        </w:rPr>
        <w:t>)</w:t>
      </w:r>
      <w:r w:rsidR="00353E45" w:rsidRPr="0058255A">
        <w:rPr>
          <w:rFonts w:ascii="SimSun" w:hAnsi="SimSun" w:hint="eastAsia"/>
          <w:sz w:val="21"/>
          <w:lang w:eastAsia="zh-CN"/>
        </w:rPr>
        <w:t>、</w:t>
      </w:r>
      <w:r w:rsidR="00E34E6B" w:rsidRPr="00E34E6B">
        <w:rPr>
          <w:rFonts w:ascii="SimSun" w:hAnsi="SimSun" w:hint="eastAsia"/>
          <w:sz w:val="21"/>
          <w:lang w:eastAsia="zh-CN"/>
        </w:rPr>
        <w:t>欧洲核研究组织</w:t>
      </w:r>
      <w:r w:rsidR="00383BCA">
        <w:rPr>
          <w:rFonts w:ascii="SimSun" w:hAnsi="SimSun" w:hint="eastAsia"/>
          <w:sz w:val="21"/>
          <w:lang w:eastAsia="zh-CN"/>
        </w:rPr>
        <w:t>(</w:t>
      </w:r>
      <w:r w:rsidR="00353E45" w:rsidRPr="0058255A">
        <w:rPr>
          <w:rFonts w:ascii="SimSun" w:hAnsi="SimSun" w:hint="eastAsia"/>
          <w:sz w:val="21"/>
          <w:lang w:eastAsia="zh-CN"/>
        </w:rPr>
        <w:t>CERN</w:t>
      </w:r>
      <w:r w:rsidR="00383BCA">
        <w:rPr>
          <w:rFonts w:ascii="SimSun" w:hAnsi="SimSun" w:hint="eastAsia"/>
          <w:sz w:val="21"/>
          <w:lang w:eastAsia="zh-CN"/>
        </w:rPr>
        <w:t>)</w:t>
      </w:r>
      <w:r w:rsidR="00353E45" w:rsidRPr="0058255A">
        <w:rPr>
          <w:rFonts w:ascii="SimSun" w:hAnsi="SimSun" w:hint="eastAsia"/>
          <w:sz w:val="21"/>
          <w:lang w:eastAsia="zh-CN"/>
        </w:rPr>
        <w:t>、世界银行、欧洲委员会(EC)联合研究中心(JRC)、</w:t>
      </w:r>
      <w:r w:rsidR="00E34E6B" w:rsidRPr="00D64EB0">
        <w:rPr>
          <w:rFonts w:ascii="SimSun" w:hAnsi="SimSun" w:cs="SimSun" w:hint="eastAsia"/>
          <w:sz w:val="21"/>
          <w:lang w:eastAsia="zh-CN"/>
        </w:rPr>
        <w:t>国际</w:t>
      </w:r>
      <w:r w:rsidR="00E34E6B" w:rsidRPr="00E34E6B">
        <w:rPr>
          <w:rFonts w:ascii="SimSun" w:hAnsi="SimSun" w:hint="eastAsia"/>
          <w:sz w:val="21"/>
          <w:lang w:eastAsia="zh-CN"/>
        </w:rPr>
        <w:t>原子能机构</w:t>
      </w:r>
      <w:r w:rsidR="00383BCA">
        <w:rPr>
          <w:rFonts w:ascii="SimSun" w:hAnsi="SimSun" w:hint="eastAsia"/>
          <w:sz w:val="21"/>
          <w:lang w:eastAsia="zh-CN"/>
        </w:rPr>
        <w:t>(</w:t>
      </w:r>
      <w:r w:rsidR="00353E45" w:rsidRPr="0058255A">
        <w:rPr>
          <w:rFonts w:ascii="SimSun" w:hAnsi="SimSun" w:hint="eastAsia"/>
          <w:sz w:val="21"/>
          <w:lang w:eastAsia="zh-CN"/>
        </w:rPr>
        <w:t>IAEA</w:t>
      </w:r>
      <w:r w:rsidR="00383BCA">
        <w:rPr>
          <w:rFonts w:ascii="SimSun" w:hAnsi="SimSun" w:hint="eastAsia"/>
          <w:sz w:val="21"/>
          <w:lang w:eastAsia="zh-CN"/>
        </w:rPr>
        <w:t>)</w:t>
      </w:r>
      <w:r w:rsidR="00353E45" w:rsidRPr="0058255A">
        <w:rPr>
          <w:rFonts w:ascii="SimSun" w:hAnsi="SimSun" w:hint="eastAsia"/>
          <w:sz w:val="21"/>
          <w:lang w:eastAsia="zh-CN"/>
        </w:rPr>
        <w:t>等)、专业协会(</w:t>
      </w:r>
      <w:r w:rsidR="00383BCA" w:rsidRPr="00383BCA">
        <w:rPr>
          <w:rFonts w:ascii="SimSun" w:hAnsi="SimSun" w:hint="eastAsia"/>
          <w:sz w:val="21"/>
          <w:lang w:eastAsia="zh-CN"/>
        </w:rPr>
        <w:t>国际许可贸易工作者协会</w:t>
      </w:r>
      <w:r w:rsidR="00383BCA">
        <w:rPr>
          <w:rFonts w:ascii="SimSun" w:hAnsi="SimSun" w:hint="eastAsia"/>
          <w:sz w:val="21"/>
          <w:lang w:eastAsia="zh-CN"/>
        </w:rPr>
        <w:t>(</w:t>
      </w:r>
      <w:r w:rsidR="00353E45" w:rsidRPr="0058255A">
        <w:rPr>
          <w:rFonts w:ascii="SimSun" w:hAnsi="SimSun" w:hint="eastAsia"/>
          <w:sz w:val="21"/>
          <w:lang w:eastAsia="zh-CN"/>
        </w:rPr>
        <w:t>LESI</w:t>
      </w:r>
      <w:r w:rsidR="00383BCA">
        <w:rPr>
          <w:rFonts w:ascii="SimSun" w:hAnsi="SimSun" w:hint="eastAsia"/>
          <w:sz w:val="21"/>
          <w:lang w:eastAsia="zh-CN"/>
        </w:rPr>
        <w:t>)</w:t>
      </w:r>
      <w:r w:rsidR="00353E45" w:rsidRPr="0058255A">
        <w:rPr>
          <w:rFonts w:ascii="SimSun" w:hAnsi="SimSun" w:hint="eastAsia"/>
          <w:sz w:val="21"/>
          <w:lang w:eastAsia="zh-CN"/>
        </w:rPr>
        <w:t>、</w:t>
      </w:r>
      <w:r w:rsidR="00383BCA" w:rsidRPr="00383BCA">
        <w:rPr>
          <w:rFonts w:ascii="SimSun" w:hAnsi="SimSun" w:hint="eastAsia"/>
          <w:sz w:val="21"/>
          <w:lang w:eastAsia="zh-CN"/>
        </w:rPr>
        <w:t>大学科技经理人协会</w:t>
      </w:r>
      <w:r w:rsidR="00383BCA">
        <w:rPr>
          <w:rFonts w:ascii="SimSun" w:hAnsi="SimSun" w:hint="eastAsia"/>
          <w:sz w:val="21"/>
          <w:lang w:eastAsia="zh-CN"/>
        </w:rPr>
        <w:t>(</w:t>
      </w:r>
      <w:r w:rsidR="00353E45" w:rsidRPr="0058255A">
        <w:rPr>
          <w:rFonts w:ascii="SimSun" w:hAnsi="SimSun" w:hint="eastAsia"/>
          <w:sz w:val="21"/>
          <w:lang w:eastAsia="zh-CN"/>
        </w:rPr>
        <w:t>AUTM</w:t>
      </w:r>
      <w:r w:rsidR="00383BCA">
        <w:rPr>
          <w:rFonts w:ascii="SimSun" w:hAnsi="SimSun" w:hint="eastAsia"/>
          <w:sz w:val="21"/>
          <w:lang w:eastAsia="zh-CN"/>
        </w:rPr>
        <w:t>)</w:t>
      </w:r>
      <w:r w:rsidR="00353E45" w:rsidRPr="0058255A">
        <w:rPr>
          <w:rFonts w:ascii="SimSun" w:hAnsi="SimSun" w:hint="eastAsia"/>
          <w:sz w:val="21"/>
          <w:lang w:eastAsia="zh-CN"/>
        </w:rPr>
        <w:t>、ASTP、</w:t>
      </w:r>
      <w:r w:rsidR="00383BCA">
        <w:rPr>
          <w:rFonts w:ascii="SimSun" w:hAnsi="SimSun" w:hint="eastAsia"/>
          <w:sz w:val="21"/>
          <w:lang w:eastAsia="zh-CN"/>
        </w:rPr>
        <w:t>ASTP</w:t>
      </w:r>
      <w:r w:rsidR="00353E45" w:rsidRPr="0058255A">
        <w:rPr>
          <w:rFonts w:ascii="SimSun" w:hAnsi="SimSun" w:hint="eastAsia"/>
          <w:sz w:val="21"/>
          <w:lang w:eastAsia="zh-CN"/>
        </w:rPr>
        <w:t>PROTON</w:t>
      </w:r>
      <w:r w:rsidR="00383BCA">
        <w:rPr>
          <w:rFonts w:ascii="SimSun" w:hAnsi="SimSun" w:hint="eastAsia"/>
          <w:sz w:val="21"/>
          <w:lang w:eastAsia="zh-CN"/>
        </w:rPr>
        <w:t xml:space="preserve"> </w:t>
      </w:r>
      <w:r w:rsidR="00383BCA" w:rsidRPr="00383BCA">
        <w:rPr>
          <w:rFonts w:ascii="SimSun" w:hAnsi="SimSun"/>
          <w:sz w:val="21"/>
          <w:lang w:eastAsia="zh-CN"/>
        </w:rPr>
        <w:t>Knowledge Transfer Europe</w:t>
      </w:r>
      <w:r w:rsidR="00353E45" w:rsidRPr="0058255A">
        <w:rPr>
          <w:rFonts w:ascii="SimSun" w:hAnsi="SimSun" w:hint="eastAsia"/>
          <w:sz w:val="21"/>
          <w:lang w:eastAsia="zh-CN"/>
        </w:rPr>
        <w:t>)以及发展中国家和发达国家的学术机构(查尔莫斯大学知识产权中心(CIP)、斯特拉斯堡国际知识产权研究中心(CEIPI)、土耳其伊斯坦布尔</w:t>
      </w:r>
      <w:r w:rsidR="00383BCA">
        <w:rPr>
          <w:rFonts w:ascii="SimSun" w:hAnsi="SimSun" w:hint="eastAsia"/>
          <w:sz w:val="21"/>
          <w:lang w:eastAsia="zh-CN"/>
        </w:rPr>
        <w:t>海峡</w:t>
      </w:r>
      <w:r w:rsidR="00353E45" w:rsidRPr="0058255A">
        <w:rPr>
          <w:rFonts w:ascii="SimSun" w:hAnsi="SimSun" w:hint="eastAsia"/>
          <w:sz w:val="21"/>
          <w:lang w:eastAsia="zh-CN"/>
        </w:rPr>
        <w:t>大学)之间建立的合作伙伴网络。</w:t>
      </w:r>
    </w:p>
    <w:p w:rsidR="0058255A" w:rsidRDefault="00353E45"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WIPO还参与了一系列</w:t>
      </w:r>
      <w:r w:rsidRPr="00006FBD">
        <w:rPr>
          <w:rFonts w:ascii="SimSun" w:hAnsi="SimSun" w:cs="SimSun" w:hint="eastAsia"/>
          <w:sz w:val="21"/>
          <w:lang w:eastAsia="zh-CN"/>
        </w:rPr>
        <w:t>大学</w:t>
      </w:r>
      <w:r w:rsidRPr="0058255A">
        <w:rPr>
          <w:rFonts w:ascii="SimSun" w:hAnsi="SimSun" w:hint="eastAsia"/>
          <w:sz w:val="21"/>
          <w:lang w:eastAsia="zh-CN"/>
        </w:rPr>
        <w:t>及其技术管理协会的国际和区域会议</w:t>
      </w:r>
      <w:r w:rsidR="00DA74C8" w:rsidRPr="0058255A">
        <w:rPr>
          <w:rFonts w:ascii="SimSun" w:hAnsi="SimSun" w:hint="eastAsia"/>
          <w:sz w:val="21"/>
          <w:lang w:eastAsia="zh-CN"/>
        </w:rPr>
        <w:t>，</w:t>
      </w:r>
      <w:r w:rsidRPr="0058255A">
        <w:rPr>
          <w:rFonts w:ascii="SimSun" w:hAnsi="SimSun" w:hint="eastAsia"/>
          <w:sz w:val="21"/>
          <w:lang w:eastAsia="zh-CN"/>
        </w:rPr>
        <w:t>如：</w:t>
      </w:r>
    </w:p>
    <w:p w:rsidR="00D90415" w:rsidRPr="0058255A" w:rsidRDefault="00DA74C8"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“TTO</w:t>
      </w:r>
      <w:r w:rsidR="00506101" w:rsidRPr="0058255A">
        <w:rPr>
          <w:rFonts w:ascii="SimSun" w:hAnsi="SimSun" w:hint="eastAsia"/>
          <w:sz w:val="21"/>
          <w:lang w:eastAsia="zh-CN"/>
        </w:rPr>
        <w:t>圆桌研讨会</w:t>
      </w:r>
      <w:r w:rsidRPr="0058255A">
        <w:rPr>
          <w:rFonts w:ascii="SimSun" w:hAnsi="SimSun" w:hint="eastAsia"/>
          <w:sz w:val="21"/>
          <w:lang w:eastAsia="zh-CN"/>
        </w:rPr>
        <w:t>”年会</w:t>
      </w:r>
      <w:r w:rsidR="00506101" w:rsidRPr="0058255A">
        <w:rPr>
          <w:rFonts w:ascii="SimSun" w:hAnsi="SimSun" w:hint="eastAsia"/>
          <w:sz w:val="21"/>
          <w:lang w:eastAsia="zh-CN"/>
        </w:rPr>
        <w:t>，由EC JRC(JRC)举办的欧洲25家最大研究机构的技术管理单位网络，用以评估对欧洲政策的影响(2014年1月20日至21日，以色列，</w:t>
      </w:r>
      <w:r w:rsidR="00506101" w:rsidRPr="0058255A">
        <w:rPr>
          <w:rFonts w:ascii="SimSun" w:hAnsi="SimSun"/>
          <w:sz w:val="21"/>
          <w:lang w:eastAsia="zh-CN"/>
        </w:rPr>
        <w:t>雷霍沃特</w:t>
      </w:r>
      <w:r w:rsidR="00506101" w:rsidRPr="0058255A">
        <w:rPr>
          <w:rFonts w:ascii="SimSun" w:hAnsi="SimSun" w:hint="eastAsia"/>
          <w:sz w:val="21"/>
          <w:lang w:eastAsia="zh-CN"/>
        </w:rPr>
        <w:t>)；</w:t>
      </w:r>
    </w:p>
    <w:p w:rsidR="00D90415" w:rsidRPr="0058255A" w:rsidRDefault="00506101"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大学知识产权国际会议，由</w:t>
      </w:r>
      <w:r w:rsidR="00383BCA">
        <w:rPr>
          <w:rFonts w:ascii="SimSun" w:hAnsi="SimSun"/>
          <w:sz w:val="21"/>
          <w:lang w:eastAsia="zh-CN"/>
        </w:rPr>
        <w:t>海峡</w:t>
      </w:r>
      <w:r w:rsidRPr="0058255A">
        <w:rPr>
          <w:rFonts w:ascii="SimSun" w:hAnsi="SimSun" w:hint="eastAsia"/>
          <w:sz w:val="21"/>
          <w:lang w:eastAsia="zh-CN"/>
        </w:rPr>
        <w:t>大学主办，土耳其，伊斯坦布尔(2014年和2015年)；</w:t>
      </w:r>
    </w:p>
    <w:p w:rsidR="00D90415" w:rsidRPr="0058255A" w:rsidRDefault="00506101"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墨西哥技术转让办公室网络第三届会议(Red OTT)，2014年11月26日和17日，墨西哥，克雷塔罗；</w:t>
      </w:r>
    </w:p>
    <w:p w:rsidR="00D90415" w:rsidRPr="0058255A" w:rsidRDefault="00506101"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lastRenderedPageBreak/>
        <w:t>全球挑战研讨会，</w:t>
      </w:r>
      <w:r w:rsidR="00EE3E2A" w:rsidRPr="0058255A">
        <w:rPr>
          <w:rFonts w:ascii="SimSun" w:hAnsi="SimSun" w:hint="eastAsia"/>
          <w:sz w:val="21"/>
          <w:lang w:eastAsia="zh-CN"/>
        </w:rPr>
        <w:t>针对可再生能源发展态势</w:t>
      </w:r>
      <w:r w:rsidRPr="0058255A">
        <w:rPr>
          <w:rFonts w:ascii="SimSun" w:hAnsi="SimSun" w:hint="eastAsia"/>
          <w:sz w:val="21"/>
          <w:lang w:eastAsia="zh-CN"/>
        </w:rPr>
        <w:t>启动了</w:t>
      </w:r>
      <w:r w:rsidR="00EE3E2A" w:rsidRPr="0058255A">
        <w:rPr>
          <w:rFonts w:ascii="SimSun" w:hAnsi="SimSun" w:hint="eastAsia"/>
          <w:sz w:val="21"/>
          <w:lang w:eastAsia="zh-CN"/>
        </w:rPr>
        <w:t>由</w:t>
      </w:r>
      <w:proofErr w:type="spellStart"/>
      <w:r w:rsidR="00EE3E2A" w:rsidRPr="0058255A">
        <w:rPr>
          <w:rFonts w:ascii="SimSun" w:hAnsi="SimSun"/>
          <w:sz w:val="21"/>
          <w:lang w:eastAsia="zh-CN"/>
        </w:rPr>
        <w:t>CambridgeIP</w:t>
      </w:r>
      <w:proofErr w:type="spellEnd"/>
      <w:r w:rsidR="00EE3E2A" w:rsidRPr="0058255A">
        <w:rPr>
          <w:rFonts w:ascii="SimSun" w:hAnsi="SimSun" w:hint="eastAsia"/>
          <w:sz w:val="21"/>
          <w:lang w:eastAsia="zh-CN"/>
        </w:rPr>
        <w:t>编写的全球挑战情况概述和报告(2014年6月11日)；以及</w:t>
      </w:r>
    </w:p>
    <w:p w:rsidR="0058255A" w:rsidRDefault="00132306"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多瑙河倡议暑期班，由JRC和WIPO举办，针对来自多瑙河流域各国的技术管理人员(2014年贝尔格莱德，2015年布达佩斯)。</w:t>
      </w:r>
    </w:p>
    <w:p w:rsidR="0058255A" w:rsidRDefault="00132306" w:rsidP="00D64EB0">
      <w:pPr>
        <w:pStyle w:val="af0"/>
        <w:numPr>
          <w:ilvl w:val="0"/>
          <w:numId w:val="26"/>
        </w:numPr>
        <w:overflowPunct w:val="0"/>
        <w:spacing w:afterLines="50" w:after="120" w:line="340" w:lineRule="atLeast"/>
        <w:ind w:left="0" w:firstLineChars="0" w:firstLine="0"/>
        <w:jc w:val="both"/>
        <w:rPr>
          <w:rFonts w:ascii="SimSun" w:hAnsi="SimSun"/>
          <w:sz w:val="21"/>
          <w:lang w:eastAsia="zh-CN"/>
        </w:rPr>
      </w:pPr>
      <w:r w:rsidRPr="0058255A">
        <w:rPr>
          <w:rFonts w:ascii="SimSun" w:hAnsi="SimSun" w:hint="eastAsia"/>
          <w:sz w:val="21"/>
          <w:lang w:eastAsia="zh-CN"/>
        </w:rPr>
        <w:t>此外，通过对外关系</w:t>
      </w:r>
      <w:proofErr w:type="gramStart"/>
      <w:r w:rsidRPr="0058255A">
        <w:rPr>
          <w:rFonts w:ascii="SimSun" w:hAnsi="SimSun" w:hint="eastAsia"/>
          <w:sz w:val="21"/>
          <w:lang w:eastAsia="zh-CN"/>
        </w:rPr>
        <w:t>司</w:t>
      </w:r>
      <w:r w:rsidRPr="00006FBD">
        <w:rPr>
          <w:rFonts w:ascii="SimSun" w:hAnsi="SimSun" w:cs="SimSun" w:hint="eastAsia"/>
          <w:sz w:val="21"/>
          <w:lang w:eastAsia="zh-CN"/>
        </w:rPr>
        <w:t>开展</w:t>
      </w:r>
      <w:proofErr w:type="gramEnd"/>
      <w:r w:rsidRPr="0058255A">
        <w:rPr>
          <w:rFonts w:ascii="SimSun" w:hAnsi="SimSun" w:hint="eastAsia"/>
          <w:sz w:val="21"/>
          <w:lang w:eastAsia="zh-CN"/>
        </w:rPr>
        <w:t>的各项活动，WIPO</w:t>
      </w:r>
      <w:r w:rsidR="008563C6" w:rsidRPr="0058255A">
        <w:rPr>
          <w:rFonts w:ascii="SimSun" w:hAnsi="SimSun" w:hint="eastAsia"/>
          <w:sz w:val="21"/>
          <w:lang w:eastAsia="zh-CN"/>
        </w:rPr>
        <w:t>参与了其他政府间或非政府组织的多个会议或对其</w:t>
      </w:r>
      <w:proofErr w:type="gramStart"/>
      <w:r w:rsidR="008563C6" w:rsidRPr="0058255A">
        <w:rPr>
          <w:rFonts w:ascii="SimSun" w:hAnsi="SimSun" w:hint="eastAsia"/>
          <w:sz w:val="21"/>
          <w:lang w:eastAsia="zh-CN"/>
        </w:rPr>
        <w:t>作出</w:t>
      </w:r>
      <w:proofErr w:type="gramEnd"/>
      <w:r w:rsidR="008563C6" w:rsidRPr="0058255A">
        <w:rPr>
          <w:rFonts w:ascii="SimSun" w:hAnsi="SimSun" w:hint="eastAsia"/>
          <w:sz w:val="21"/>
          <w:lang w:eastAsia="zh-CN"/>
        </w:rPr>
        <w:t>贡献，包括如下：</w:t>
      </w:r>
    </w:p>
    <w:p w:rsidR="00D90415" w:rsidRPr="0058255A" w:rsidRDefault="007F00EA"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有关</w:t>
      </w:r>
      <w:r w:rsidR="008563C6" w:rsidRPr="0058255A">
        <w:rPr>
          <w:rFonts w:ascii="SimSun" w:hAnsi="SimSun" w:hint="eastAsia"/>
          <w:sz w:val="21"/>
          <w:lang w:eastAsia="zh-CN"/>
        </w:rPr>
        <w:t>气候变化与技术的联合会外活动——</w:t>
      </w:r>
      <w:r w:rsidRPr="0058255A">
        <w:rPr>
          <w:rFonts w:ascii="SimSun" w:hAnsi="SimSun" w:hint="eastAsia"/>
          <w:sz w:val="21"/>
          <w:lang w:eastAsia="zh-CN"/>
        </w:rPr>
        <w:t>全球环境基金第五届大会，2014年5月27日；</w:t>
      </w:r>
    </w:p>
    <w:p w:rsidR="00D90415" w:rsidRPr="0058255A" w:rsidRDefault="007F00EA"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国际水文方案(IHP)政府间理事会第二十一届会议，UNESCO，巴黎，2014年6月18日至20日；</w:t>
      </w:r>
    </w:p>
    <w:p w:rsidR="00D90415" w:rsidRPr="0058255A" w:rsidRDefault="007F00EA"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第三届国际水资源与环境管理大会(ICWRE-2014)，安塔利亚，2014年5月13日至15日；</w:t>
      </w:r>
    </w:p>
    <w:p w:rsidR="00D90415" w:rsidRPr="0058255A" w:rsidRDefault="001E38B0"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WIPO与</w:t>
      </w:r>
      <w:r w:rsidRPr="0058255A">
        <w:rPr>
          <w:rFonts w:ascii="SimSun" w:hAnsi="SimSun"/>
          <w:sz w:val="21"/>
          <w:lang w:eastAsia="zh-CN"/>
        </w:rPr>
        <w:t>IHP UNESCO</w:t>
      </w:r>
      <w:r w:rsidRPr="0058255A">
        <w:rPr>
          <w:rFonts w:ascii="SimSun" w:hAnsi="SimSun" w:hint="eastAsia"/>
          <w:sz w:val="21"/>
          <w:lang w:eastAsia="zh-CN"/>
        </w:rPr>
        <w:t>在世界水资源周举办的会外活动，斯德哥尔摩，2014年8月31日至9月6日；</w:t>
      </w:r>
    </w:p>
    <w:p w:rsidR="00D90415" w:rsidRPr="0058255A" w:rsidRDefault="001E38B0"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sz w:val="21"/>
          <w:lang w:eastAsia="zh-CN"/>
        </w:rPr>
        <w:t>UNU-ITU-UNIDO-ECLAC-WIPO-UNEP</w:t>
      </w:r>
      <w:r w:rsidRPr="0058255A">
        <w:rPr>
          <w:rFonts w:ascii="SimSun" w:hAnsi="SimSun" w:hint="eastAsia"/>
          <w:sz w:val="21"/>
          <w:lang w:eastAsia="zh-CN"/>
        </w:rPr>
        <w:t>联合举办的巴塞尔公约活动</w:t>
      </w:r>
      <w:r w:rsidR="00C245E9" w:rsidRPr="0058255A">
        <w:rPr>
          <w:rFonts w:ascii="SimSun" w:hAnsi="SimSun" w:hint="eastAsia"/>
          <w:sz w:val="21"/>
          <w:lang w:eastAsia="zh-CN"/>
        </w:rPr>
        <w:t>——首届全球电子垃圾监控及拉丁美洲特定情况，日内瓦，2015年5月11日，巴塞尔、鹿特丹和斯德哥尔摩公约缔约各方大会会议期间(</w:t>
      </w:r>
      <w:r w:rsidR="00C245E9" w:rsidRPr="0058255A">
        <w:rPr>
          <w:rFonts w:ascii="SimSun" w:hAnsi="SimSun"/>
          <w:sz w:val="21"/>
          <w:lang w:eastAsia="zh-CN"/>
        </w:rPr>
        <w:t>BC COP1</w:t>
      </w:r>
      <w:r w:rsidR="00C245E9" w:rsidRPr="0058255A">
        <w:rPr>
          <w:rFonts w:ascii="SimSun" w:hAnsi="SimSun" w:hint="eastAsia"/>
          <w:sz w:val="21"/>
          <w:lang w:eastAsia="zh-CN"/>
        </w:rPr>
        <w:t>2、</w:t>
      </w:r>
      <w:r w:rsidR="00C245E9" w:rsidRPr="0058255A">
        <w:rPr>
          <w:rFonts w:ascii="SimSun" w:hAnsi="SimSun"/>
          <w:sz w:val="21"/>
          <w:lang w:eastAsia="zh-CN"/>
        </w:rPr>
        <w:t>RC COP7、SC COP7</w:t>
      </w:r>
      <w:r w:rsidR="00C245E9" w:rsidRPr="0058255A">
        <w:rPr>
          <w:rFonts w:ascii="SimSun" w:hAnsi="SimSun" w:hint="eastAsia"/>
          <w:sz w:val="21"/>
          <w:lang w:eastAsia="zh-CN"/>
        </w:rPr>
        <w:t>)；</w:t>
      </w:r>
    </w:p>
    <w:p w:rsidR="00D90415" w:rsidRPr="0058255A" w:rsidRDefault="001E38B0"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WIPO关于支持气候变化技术转让与创新的政策与证据会外活动——UNFCCC</w:t>
      </w:r>
      <w:r w:rsidR="00BF50B3" w:rsidRPr="0058255A">
        <w:rPr>
          <w:rFonts w:ascii="SimSun" w:hAnsi="SimSun" w:hint="eastAsia"/>
          <w:sz w:val="21"/>
          <w:lang w:eastAsia="zh-CN"/>
        </w:rPr>
        <w:t xml:space="preserve"> Bon气候变化大会，2015年6月8日；</w:t>
      </w:r>
    </w:p>
    <w:p w:rsidR="00D90415" w:rsidRPr="0058255A" w:rsidRDefault="00BF50B3"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WIPO参与IRENA会外活动——IRENA有关可再生能源国际标准与专利的互动网络工具，2015年6月5日；</w:t>
      </w:r>
    </w:p>
    <w:p w:rsidR="00D90415" w:rsidRPr="0058255A" w:rsidRDefault="00BF50B3"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WIPO参与“</w:t>
      </w:r>
      <w:r w:rsidR="006A73B5" w:rsidRPr="0058255A">
        <w:rPr>
          <w:rFonts w:ascii="SimSun" w:hAnsi="SimSun" w:hint="eastAsia"/>
          <w:sz w:val="21"/>
          <w:lang w:eastAsia="zh-CN"/>
        </w:rPr>
        <w:t>加强</w:t>
      </w:r>
      <w:r w:rsidRPr="0058255A">
        <w:rPr>
          <w:rFonts w:ascii="SimSun" w:hAnsi="SimSun" w:hint="eastAsia"/>
          <w:sz w:val="21"/>
          <w:lang w:eastAsia="zh-CN"/>
        </w:rPr>
        <w:t>发展中国家国家</w:t>
      </w:r>
      <w:r w:rsidR="006A73B5" w:rsidRPr="0058255A">
        <w:rPr>
          <w:rFonts w:ascii="SimSun" w:hAnsi="SimSun" w:hint="eastAsia"/>
          <w:sz w:val="21"/>
          <w:lang w:eastAsia="zh-CN"/>
        </w:rPr>
        <w:t>创新体系</w:t>
      </w:r>
      <w:r w:rsidRPr="0058255A">
        <w:rPr>
          <w:rFonts w:ascii="SimSun" w:hAnsi="SimSun" w:hint="eastAsia"/>
          <w:sz w:val="21"/>
          <w:lang w:eastAsia="zh-CN"/>
        </w:rPr>
        <w:t>——关于气候变化完整技术周期”讲习班——UNFCCC TEC讲习班，2014年10月13日至14日；</w:t>
      </w:r>
    </w:p>
    <w:p w:rsidR="0058255A" w:rsidRDefault="00BF50B3" w:rsidP="00006FBD">
      <w:pPr>
        <w:pStyle w:val="10"/>
        <w:numPr>
          <w:ilvl w:val="0"/>
          <w:numId w:val="19"/>
        </w:numPr>
        <w:overflowPunct w:val="0"/>
        <w:spacing w:afterLines="50" w:after="120" w:line="340" w:lineRule="atLeast"/>
        <w:ind w:left="1134" w:hanging="567"/>
        <w:jc w:val="both"/>
        <w:rPr>
          <w:rFonts w:ascii="SimSun" w:hAnsi="SimSun"/>
          <w:sz w:val="21"/>
          <w:lang w:eastAsia="zh-CN"/>
        </w:rPr>
      </w:pPr>
      <w:r w:rsidRPr="0058255A">
        <w:rPr>
          <w:rFonts w:ascii="SimSun" w:hAnsi="SimSun" w:hint="eastAsia"/>
          <w:sz w:val="21"/>
          <w:lang w:eastAsia="zh-CN"/>
        </w:rPr>
        <w:t>WIPO/IRENA关于可再生能源技术的会外活动：技术趋势、专利与政策影响——UNFCCC Bon气候变化大会，2014年6月13日。</w:t>
      </w:r>
    </w:p>
    <w:p w:rsidR="0058255A" w:rsidRPr="00383BCA" w:rsidRDefault="00383BCA" w:rsidP="00383BCA">
      <w:pPr>
        <w:pStyle w:val="2"/>
        <w:overflowPunct w:val="0"/>
        <w:spacing w:beforeLines="100" w:afterLines="50" w:after="120" w:line="340" w:lineRule="atLeast"/>
        <w:ind w:left="567" w:hanging="567"/>
        <w:jc w:val="both"/>
        <w:rPr>
          <w:rFonts w:ascii="SimHei" w:eastAsia="SimHei" w:hAnsi="SimHei" w:cs="SimSun"/>
          <w:sz w:val="21"/>
          <w:lang w:eastAsia="zh-CN"/>
        </w:rPr>
      </w:pPr>
      <w:r w:rsidRPr="00383BCA">
        <w:rPr>
          <w:rFonts w:ascii="SimHei" w:eastAsia="SimHei" w:hAnsi="SimHei" w:cs="SimSun" w:hint="eastAsia"/>
          <w:sz w:val="21"/>
          <w:lang w:eastAsia="zh-CN"/>
        </w:rPr>
        <w:t>十</w:t>
      </w:r>
      <w:r w:rsidR="00006FBD" w:rsidRPr="00383BCA">
        <w:rPr>
          <w:rFonts w:ascii="SimHei" w:eastAsia="SimHei" w:hAnsi="SimHei" w:cs="SimSun" w:hint="eastAsia"/>
          <w:sz w:val="21"/>
          <w:lang w:eastAsia="zh-CN"/>
        </w:rPr>
        <w:t>、</w:t>
      </w:r>
      <w:r w:rsidR="00D90415" w:rsidRPr="00383BCA">
        <w:rPr>
          <w:rFonts w:ascii="SimHei" w:eastAsia="SimHei" w:hAnsi="SimHei" w:cs="SimSun"/>
          <w:sz w:val="21"/>
          <w:lang w:eastAsia="zh-CN"/>
        </w:rPr>
        <w:tab/>
      </w:r>
      <w:r w:rsidR="00D90415" w:rsidRPr="00383BCA">
        <w:rPr>
          <w:rFonts w:ascii="SimHei" w:eastAsia="SimHei" w:hAnsi="SimHei" w:cs="SimSun" w:hint="eastAsia"/>
          <w:sz w:val="21"/>
          <w:lang w:eastAsia="zh-CN"/>
        </w:rPr>
        <w:t>针对技术转让政策和成果的经济调查和研究</w:t>
      </w:r>
    </w:p>
    <w:p w:rsidR="00D90415" w:rsidRPr="0058255A" w:rsidRDefault="00D90415" w:rsidP="00D64EB0">
      <w:pPr>
        <w:pStyle w:val="af0"/>
        <w:numPr>
          <w:ilvl w:val="0"/>
          <w:numId w:val="26"/>
        </w:numPr>
        <w:overflowPunct w:val="0"/>
        <w:spacing w:afterLines="50" w:after="120" w:line="340" w:lineRule="atLeast"/>
        <w:ind w:left="0" w:firstLineChars="0" w:firstLine="0"/>
        <w:jc w:val="both"/>
        <w:rPr>
          <w:rFonts w:ascii="SimSun" w:hAnsi="SimSun"/>
          <w:sz w:val="20"/>
          <w:szCs w:val="20"/>
          <w:lang w:eastAsia="zh-CN"/>
        </w:rPr>
      </w:pPr>
      <w:r w:rsidRPr="0058255A">
        <w:rPr>
          <w:rFonts w:ascii="SimSun" w:hAnsi="SimSun" w:cs="SimSun" w:hint="eastAsia"/>
          <w:sz w:val="21"/>
          <w:lang w:eastAsia="zh-CN"/>
        </w:rPr>
        <w:t>通过其经济学主要出版物，如《全球创新指数》或《</w:t>
      </w:r>
      <w:r w:rsidRPr="0058255A">
        <w:rPr>
          <w:rFonts w:ascii="SimSun" w:hAnsi="SimSun"/>
          <w:sz w:val="21"/>
          <w:lang w:eastAsia="zh-CN"/>
        </w:rPr>
        <w:t>WIPO</w:t>
      </w:r>
      <w:r w:rsidR="006A73B5" w:rsidRPr="0058255A">
        <w:rPr>
          <w:rFonts w:ascii="SimSun" w:hAnsi="SimSun" w:cs="SimSun" w:hint="eastAsia"/>
          <w:sz w:val="21"/>
          <w:lang w:eastAsia="zh-CN"/>
        </w:rPr>
        <w:t>知识产权报告》，经济统计部门</w:t>
      </w:r>
      <w:r w:rsidRPr="0058255A">
        <w:rPr>
          <w:rFonts w:ascii="SimSun" w:hAnsi="SimSun"/>
          <w:sz w:val="21"/>
          <w:lang w:eastAsia="zh-CN"/>
        </w:rPr>
        <w:t>(ESD)</w:t>
      </w:r>
      <w:r w:rsidR="006A73B5" w:rsidRPr="0058255A">
        <w:rPr>
          <w:rFonts w:ascii="SimSun" w:hAnsi="SimSun" w:hint="eastAsia"/>
          <w:sz w:val="21"/>
          <w:lang w:eastAsia="zh-CN"/>
        </w:rPr>
        <w:t>对知识转让活动与政策的范围与程度开展了研究。2011年，</w:t>
      </w:r>
      <w:r w:rsidR="00704F4C" w:rsidRPr="0058255A">
        <w:rPr>
          <w:rFonts w:ascii="SimSun" w:hAnsi="SimSun" w:hint="eastAsia"/>
          <w:sz w:val="21"/>
          <w:lang w:eastAsia="zh-CN"/>
        </w:rPr>
        <w:t>《世界知识产权报告》第四章就完全针对这一主题。每年，</w:t>
      </w:r>
      <w:r w:rsidR="00704F4C" w:rsidRPr="00D64EB0">
        <w:rPr>
          <w:rFonts w:ascii="SimSun" w:hAnsi="SimSun" w:cs="SimSun" w:hint="eastAsia"/>
          <w:sz w:val="21"/>
          <w:lang w:eastAsia="zh-CN"/>
        </w:rPr>
        <w:t>《全球创新指数》</w:t>
      </w:r>
      <w:r w:rsidR="00704F4C" w:rsidRPr="0058255A">
        <w:rPr>
          <w:rFonts w:ascii="SimSun" w:hAnsi="SimSun" w:hint="eastAsia"/>
          <w:sz w:val="21"/>
          <w:lang w:eastAsia="zh-CN"/>
        </w:rPr>
        <w:t>都会在</w:t>
      </w:r>
      <w:r w:rsidR="00912906" w:rsidRPr="0058255A">
        <w:rPr>
          <w:rFonts w:ascii="SimSun" w:hAnsi="SimSun" w:hint="eastAsia"/>
          <w:sz w:val="21"/>
          <w:lang w:eastAsia="zh-CN"/>
        </w:rPr>
        <w:t>其主要创新指数之一中</w:t>
      </w:r>
      <w:r w:rsidR="00704F4C" w:rsidRPr="0058255A">
        <w:rPr>
          <w:rFonts w:ascii="SimSun" w:hAnsi="SimSun" w:hint="eastAsia"/>
          <w:sz w:val="21"/>
          <w:lang w:eastAsia="zh-CN"/>
        </w:rPr>
        <w:t>对创新联系对于创新的范围与重要性进行评估。2016/17两年期中，ESD</w:t>
      </w:r>
      <w:r w:rsidR="00D478BA" w:rsidRPr="0058255A">
        <w:rPr>
          <w:rFonts w:ascii="SimSun" w:hAnsi="SimSun" w:hint="eastAsia"/>
          <w:sz w:val="21"/>
          <w:lang w:eastAsia="zh-CN"/>
        </w:rPr>
        <w:t>应</w:t>
      </w:r>
      <w:r w:rsidR="00704F4C" w:rsidRPr="0058255A">
        <w:rPr>
          <w:rFonts w:ascii="SimSun" w:hAnsi="SimSun" w:hint="eastAsia"/>
          <w:sz w:val="21"/>
          <w:lang w:eastAsia="zh-CN"/>
        </w:rPr>
        <w:t>请求开展一项六国比较研究项目，对其知识转让政策与成果加以评估。该项目的一个必不可少的部分就是制定出一套主要的衡量标准和调查模板，</w:t>
      </w:r>
      <w:r w:rsidR="00912906" w:rsidRPr="0058255A">
        <w:rPr>
          <w:rFonts w:ascii="SimSun" w:hAnsi="SimSun" w:hint="eastAsia"/>
          <w:sz w:val="21"/>
          <w:lang w:eastAsia="zh-CN"/>
        </w:rPr>
        <w:t>各国</w:t>
      </w:r>
      <w:r w:rsidR="00704F4C" w:rsidRPr="0058255A">
        <w:rPr>
          <w:rFonts w:ascii="SimSun" w:hAnsi="SimSun" w:hint="eastAsia"/>
          <w:sz w:val="21"/>
          <w:lang w:eastAsia="zh-CN"/>
        </w:rPr>
        <w:t>能够</w:t>
      </w:r>
      <w:r w:rsidR="00912906" w:rsidRPr="0058255A">
        <w:rPr>
          <w:rFonts w:ascii="SimSun" w:hAnsi="SimSun" w:hint="eastAsia"/>
          <w:sz w:val="21"/>
          <w:lang w:eastAsia="zh-CN"/>
        </w:rPr>
        <w:t>用来对该领域的活动和成果加以监测。</w:t>
      </w:r>
    </w:p>
    <w:p w:rsidR="00D90415" w:rsidRPr="00006FBD" w:rsidRDefault="00D90415" w:rsidP="00006FBD">
      <w:pPr>
        <w:overflowPunct w:val="0"/>
        <w:spacing w:afterLines="50" w:after="120" w:line="340" w:lineRule="atLeast"/>
        <w:ind w:left="5534"/>
        <w:jc w:val="both"/>
        <w:rPr>
          <w:rFonts w:ascii="KaiTi" w:eastAsia="KaiTi" w:hAnsi="KaiTi" w:cs="SimSun"/>
          <w:iCs/>
          <w:sz w:val="21"/>
          <w:lang w:eastAsia="zh-CN"/>
        </w:rPr>
      </w:pPr>
    </w:p>
    <w:p w:rsidR="00D90415" w:rsidRPr="00006FBD" w:rsidRDefault="00D90415" w:rsidP="00006FBD">
      <w:pPr>
        <w:overflowPunct w:val="0"/>
        <w:spacing w:afterLines="50" w:after="120" w:line="340" w:lineRule="atLeast"/>
        <w:ind w:left="5534"/>
        <w:jc w:val="both"/>
        <w:rPr>
          <w:rFonts w:ascii="KaiTi" w:eastAsia="KaiTi" w:hAnsi="KaiTi" w:cs="SimSun"/>
          <w:iCs/>
          <w:sz w:val="21"/>
          <w:lang w:eastAsia="zh-CN"/>
        </w:rPr>
      </w:pPr>
      <w:r w:rsidRPr="00006FBD">
        <w:rPr>
          <w:rFonts w:ascii="KaiTi" w:eastAsia="KaiTi" w:hAnsi="KaiTi" w:cs="SimSun"/>
          <w:iCs/>
          <w:sz w:val="21"/>
          <w:lang w:eastAsia="zh-CN"/>
        </w:rPr>
        <w:t>[</w:t>
      </w:r>
      <w:r w:rsidR="00006FBD">
        <w:rPr>
          <w:rFonts w:ascii="KaiTi" w:eastAsia="KaiTi" w:hAnsi="KaiTi" w:cs="SimSun" w:hint="eastAsia"/>
          <w:iCs/>
          <w:sz w:val="21"/>
          <w:lang w:eastAsia="zh-CN"/>
        </w:rPr>
        <w:t>附件和</w:t>
      </w:r>
      <w:r w:rsidRPr="00006FBD">
        <w:rPr>
          <w:rFonts w:ascii="KaiTi" w:eastAsia="KaiTi" w:hAnsi="KaiTi" w:cs="SimSun" w:hint="eastAsia"/>
          <w:iCs/>
          <w:sz w:val="21"/>
          <w:lang w:eastAsia="zh-CN"/>
        </w:rPr>
        <w:t>文件完</w:t>
      </w:r>
      <w:r w:rsidRPr="00006FBD">
        <w:rPr>
          <w:rFonts w:ascii="KaiTi" w:eastAsia="KaiTi" w:hAnsi="KaiTi" w:cs="SimSun"/>
          <w:iCs/>
          <w:sz w:val="21"/>
          <w:lang w:eastAsia="zh-CN"/>
        </w:rPr>
        <w:t>]</w:t>
      </w:r>
    </w:p>
    <w:sectPr w:rsidR="00D90415" w:rsidRPr="00006FBD" w:rsidSect="0058255A">
      <w:headerReference w:type="default" r:id="rId28"/>
      <w:footerReference w:type="default" r:id="rId29"/>
      <w:headerReference w:type="first" r:id="rId30"/>
      <w:footerReference w:type="first" r:id="rId3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78" w:rsidRDefault="00DF1578" w:rsidP="00DE0D63">
      <w:r>
        <w:separator/>
      </w:r>
    </w:p>
  </w:endnote>
  <w:endnote w:type="continuationSeparator" w:id="0">
    <w:p w:rsidR="00DF1578" w:rsidRDefault="00DF1578" w:rsidP="00DE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4" w:rsidRPr="0058255A" w:rsidRDefault="00D83C74">
    <w:pPr>
      <w:pStyle w:val="a5"/>
      <w:rPr>
        <w:rFonts w:ascii="SimSun" w:hAnsi="SimSun"/>
        <w:sz w:val="21"/>
      </w:rPr>
    </w:pPr>
  </w:p>
  <w:p w:rsidR="00D83C74" w:rsidRPr="0058255A" w:rsidRDefault="00D83C74">
    <w:pPr>
      <w:pStyle w:val="a5"/>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4" w:rsidRPr="00006FBD" w:rsidRDefault="00D83C74" w:rsidP="00006F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4" w:rsidRPr="00006FBD" w:rsidRDefault="00D83C74" w:rsidP="00006F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78" w:rsidRDefault="00DF1578" w:rsidP="00DE0D63">
      <w:r>
        <w:separator/>
      </w:r>
    </w:p>
  </w:footnote>
  <w:footnote w:type="continuationSeparator" w:id="0">
    <w:p w:rsidR="00DF1578" w:rsidRDefault="00DF1578" w:rsidP="00DE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4" w:rsidRPr="0058255A" w:rsidRDefault="00D83C74" w:rsidP="0039510D">
    <w:pPr>
      <w:jc w:val="right"/>
      <w:rPr>
        <w:rFonts w:ascii="SimSun" w:hAnsi="SimSun"/>
        <w:sz w:val="21"/>
      </w:rPr>
    </w:pPr>
    <w:r w:rsidRPr="0058255A">
      <w:rPr>
        <w:rFonts w:ascii="SimSun" w:hAnsi="SimSun"/>
        <w:sz w:val="21"/>
      </w:rPr>
      <w:t>CDIP/17/…</w:t>
    </w:r>
  </w:p>
  <w:p w:rsidR="00D83C74" w:rsidRPr="0058255A" w:rsidRDefault="00D83C74" w:rsidP="0039510D">
    <w:pPr>
      <w:jc w:val="right"/>
      <w:rPr>
        <w:rFonts w:ascii="SimSun" w:hAnsi="SimSun"/>
        <w:sz w:val="21"/>
      </w:rPr>
    </w:pPr>
    <w:r w:rsidRPr="0058255A">
      <w:rPr>
        <w:rFonts w:ascii="SimSun" w:hAnsi="SimSun"/>
        <w:sz w:val="21"/>
      </w:rPr>
      <w:t xml:space="preserve">Page </w:t>
    </w:r>
    <w:r w:rsidRPr="0058255A">
      <w:rPr>
        <w:rStyle w:val="af"/>
        <w:rFonts w:ascii="SimSun" w:hAnsi="SimSun" w:cs="Arial"/>
        <w:sz w:val="21"/>
      </w:rPr>
      <w:fldChar w:fldCharType="begin"/>
    </w:r>
    <w:r w:rsidRPr="0058255A">
      <w:rPr>
        <w:rStyle w:val="af"/>
        <w:rFonts w:ascii="SimSun" w:hAnsi="SimSun" w:cs="Arial"/>
        <w:sz w:val="21"/>
      </w:rPr>
      <w:instrText xml:space="preserve"> PAGE </w:instrText>
    </w:r>
    <w:r w:rsidRPr="0058255A">
      <w:rPr>
        <w:rStyle w:val="af"/>
        <w:rFonts w:ascii="SimSun" w:hAnsi="SimSun" w:cs="Arial"/>
        <w:sz w:val="21"/>
      </w:rPr>
      <w:fldChar w:fldCharType="separate"/>
    </w:r>
    <w:r w:rsidR="0058255A" w:rsidRPr="0058255A">
      <w:rPr>
        <w:rStyle w:val="af"/>
        <w:rFonts w:ascii="SimSun" w:hAnsi="SimSun" w:cs="Arial"/>
        <w:noProof/>
        <w:sz w:val="21"/>
      </w:rPr>
      <w:t>2</w:t>
    </w:r>
    <w:r w:rsidRPr="0058255A">
      <w:rPr>
        <w:rStyle w:val="af"/>
        <w:rFonts w:ascii="SimSun" w:hAnsi="SimSun" w:cs="Arial"/>
        <w:sz w:val="21"/>
      </w:rPr>
      <w:fldChar w:fldCharType="end"/>
    </w:r>
  </w:p>
  <w:p w:rsidR="00D83C74" w:rsidRPr="0058255A" w:rsidRDefault="00D83C74" w:rsidP="0039510D">
    <w:pPr>
      <w:jc w:val="right"/>
      <w:rPr>
        <w:rFonts w:ascii="SimSun" w:hAnsi="SimSun"/>
        <w:sz w:val="21"/>
      </w:rPr>
    </w:pPr>
  </w:p>
  <w:p w:rsidR="00D83C74" w:rsidRPr="0058255A" w:rsidRDefault="00D83C74">
    <w:pPr>
      <w:pStyle w:val="a4"/>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4" w:rsidRPr="0058255A" w:rsidRDefault="00D83C74" w:rsidP="0039510D">
    <w:pPr>
      <w:jc w:val="right"/>
      <w:rPr>
        <w:rFonts w:ascii="SimSun" w:hAnsi="SimSun"/>
        <w:sz w:val="21"/>
      </w:rPr>
    </w:pPr>
    <w:r w:rsidRPr="0058255A">
      <w:rPr>
        <w:rFonts w:ascii="SimSun" w:hAnsi="SimSun"/>
        <w:sz w:val="21"/>
      </w:rPr>
      <w:t>CDIP/17/9</w:t>
    </w:r>
  </w:p>
  <w:p w:rsidR="00D83C74" w:rsidRDefault="00D83C74" w:rsidP="008E1059">
    <w:pPr>
      <w:jc w:val="right"/>
      <w:rPr>
        <w:rFonts w:ascii="SimSun" w:hAnsi="SimSun"/>
        <w:sz w:val="21"/>
        <w:lang w:eastAsia="zh-CN"/>
      </w:rPr>
    </w:pPr>
    <w:proofErr w:type="gramStart"/>
    <w:r w:rsidRPr="0058255A">
      <w:rPr>
        <w:rFonts w:ascii="SimSun" w:hAnsi="SimSun" w:hint="eastAsia"/>
        <w:sz w:val="21"/>
        <w:lang w:eastAsia="zh-CN"/>
      </w:rPr>
      <w:t>附件第</w:t>
    </w:r>
    <w:proofErr w:type="gramEnd"/>
    <w:r w:rsidRPr="0058255A">
      <w:rPr>
        <w:rStyle w:val="af"/>
        <w:rFonts w:ascii="SimSun" w:hAnsi="SimSun" w:cs="Arial" w:hint="eastAsia"/>
        <w:sz w:val="21"/>
      </w:rPr>
      <w:fldChar w:fldCharType="begin"/>
    </w:r>
    <w:r w:rsidRPr="0058255A">
      <w:rPr>
        <w:rStyle w:val="af"/>
        <w:rFonts w:ascii="SimSun" w:hAnsi="SimSun" w:cs="Arial"/>
        <w:sz w:val="21"/>
      </w:rPr>
      <w:instrText xml:space="preserve"> PAGE </w:instrText>
    </w:r>
    <w:r w:rsidRPr="0058255A">
      <w:rPr>
        <w:rStyle w:val="af"/>
        <w:rFonts w:ascii="SimSun" w:hAnsi="SimSun" w:cs="Arial" w:hint="eastAsia"/>
        <w:sz w:val="21"/>
      </w:rPr>
      <w:fldChar w:fldCharType="separate"/>
    </w:r>
    <w:r w:rsidR="00D64EB0">
      <w:rPr>
        <w:rStyle w:val="af"/>
        <w:rFonts w:ascii="SimSun" w:hAnsi="SimSun" w:cs="Arial"/>
        <w:noProof/>
        <w:sz w:val="21"/>
      </w:rPr>
      <w:t>2</w:t>
    </w:r>
    <w:r w:rsidRPr="0058255A">
      <w:rPr>
        <w:rStyle w:val="af"/>
        <w:rFonts w:ascii="SimSun" w:hAnsi="SimSun" w:cs="Arial" w:hint="eastAsia"/>
        <w:sz w:val="21"/>
        <w:lang w:eastAsia="zh-CN"/>
      </w:rPr>
      <w:fldChar w:fldCharType="end"/>
    </w:r>
    <w:r w:rsidRPr="0058255A">
      <w:rPr>
        <w:rFonts w:ascii="SimSun" w:hAnsi="SimSun" w:hint="eastAsia"/>
        <w:sz w:val="21"/>
        <w:lang w:eastAsia="zh-CN"/>
      </w:rPr>
      <w:t>页</w:t>
    </w:r>
  </w:p>
  <w:p w:rsidR="0058255A" w:rsidRPr="0058255A" w:rsidRDefault="0058255A" w:rsidP="008E1059">
    <w:pPr>
      <w:jc w:val="right"/>
      <w:rPr>
        <w:rFonts w:ascii="SimSun" w:hAnsi="SimSun"/>
        <w:sz w:val="21"/>
        <w:lang w:eastAsia="zh-CN"/>
      </w:rPr>
    </w:pPr>
  </w:p>
  <w:p w:rsidR="00D83C74" w:rsidRPr="0058255A" w:rsidRDefault="00D83C74" w:rsidP="0039510D">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4" w:rsidRPr="0058255A" w:rsidRDefault="00D83C74" w:rsidP="008E1059">
    <w:pPr>
      <w:pStyle w:val="a4"/>
      <w:jc w:val="right"/>
      <w:rPr>
        <w:rFonts w:ascii="SimSun" w:hAnsi="SimSun"/>
        <w:sz w:val="21"/>
      </w:rPr>
    </w:pPr>
    <w:bookmarkStart w:id="6" w:name="Code2"/>
    <w:bookmarkEnd w:id="6"/>
    <w:r w:rsidRPr="0058255A">
      <w:rPr>
        <w:rFonts w:ascii="SimSun" w:hAnsi="SimSun"/>
        <w:sz w:val="21"/>
      </w:rPr>
      <w:t>CDIP/17/9</w:t>
    </w:r>
  </w:p>
  <w:p w:rsidR="00D83C74" w:rsidRDefault="00D83C74" w:rsidP="0058255A">
    <w:pPr>
      <w:pStyle w:val="a4"/>
      <w:jc w:val="right"/>
      <w:rPr>
        <w:rFonts w:ascii="SimSun" w:hAnsi="SimSun" w:cs="SimSun"/>
        <w:sz w:val="21"/>
        <w:lang w:eastAsia="zh-CN"/>
      </w:rPr>
    </w:pPr>
    <w:r w:rsidRPr="0058255A">
      <w:rPr>
        <w:rFonts w:ascii="SimSun" w:hAnsi="SimSun" w:cs="SimSun" w:hint="eastAsia"/>
        <w:sz w:val="21"/>
        <w:lang w:eastAsia="zh-CN"/>
      </w:rPr>
      <w:t>附</w:t>
    </w:r>
    <w:r w:rsidR="0058255A">
      <w:rPr>
        <w:rFonts w:ascii="SimSun" w:hAnsi="SimSun" w:cs="SimSun" w:hint="eastAsia"/>
        <w:sz w:val="21"/>
        <w:lang w:eastAsia="zh-CN"/>
      </w:rPr>
      <w:t xml:space="preserve">　</w:t>
    </w:r>
    <w:r w:rsidRPr="0058255A">
      <w:rPr>
        <w:rFonts w:ascii="SimSun" w:hAnsi="SimSun" w:cs="SimSun" w:hint="eastAsia"/>
        <w:sz w:val="21"/>
        <w:lang w:eastAsia="zh-CN"/>
      </w:rPr>
      <w:t>件</w:t>
    </w:r>
  </w:p>
  <w:p w:rsidR="0058255A" w:rsidRDefault="0058255A" w:rsidP="0058255A">
    <w:pPr>
      <w:pStyle w:val="a4"/>
      <w:jc w:val="right"/>
      <w:rPr>
        <w:rFonts w:ascii="SimSun" w:hAnsi="SimSun" w:cs="SimSun"/>
        <w:sz w:val="21"/>
        <w:lang w:eastAsia="zh-CN"/>
      </w:rPr>
    </w:pPr>
  </w:p>
  <w:p w:rsidR="0058255A" w:rsidRPr="0058255A" w:rsidRDefault="0058255A" w:rsidP="0058255A">
    <w:pPr>
      <w:pStyle w:val="a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6pt;height:306.75pt" o:bullet="t">
        <v:imagedata r:id="rId1" o:title=""/>
      </v:shape>
    </w:pict>
  </w:numPicBullet>
  <w:abstractNum w:abstractNumId="0">
    <w:nsid w:val="FFFFFF88"/>
    <w:multiLevelType w:val="singleLevel"/>
    <w:tmpl w:val="0FBE7294"/>
    <w:lvl w:ilvl="0">
      <w:start w:val="1"/>
      <w:numFmt w:val="decimal"/>
      <w:lvlText w:val="%1."/>
      <w:lvlJc w:val="left"/>
      <w:pPr>
        <w:tabs>
          <w:tab w:val="num" w:pos="360"/>
        </w:tabs>
        <w:ind w:left="360" w:hanging="360"/>
      </w:pPr>
      <w:rPr>
        <w:rFonts w:cs="Times New Roman"/>
      </w:rPr>
    </w:lvl>
  </w:abstractNum>
  <w:abstractNum w:abstractNumId="1">
    <w:nsid w:val="030D3AEF"/>
    <w:multiLevelType w:val="hybridMultilevel"/>
    <w:tmpl w:val="5BA8A2C4"/>
    <w:lvl w:ilvl="0" w:tplc="0E5C49C8">
      <w:start w:val="2"/>
      <w:numFmt w:val="decimal"/>
      <w:lvlText w:val="%1."/>
      <w:lvlJc w:val="left"/>
      <w:pPr>
        <w:ind w:left="2580" w:hanging="36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E6F74"/>
    <w:multiLevelType w:val="hybridMultilevel"/>
    <w:tmpl w:val="18109CAA"/>
    <w:lvl w:ilvl="0" w:tplc="C3006428">
      <w:start w:val="1"/>
      <w:numFmt w:val="decimal"/>
      <w:lvlText w:val="%1."/>
      <w:lvlJc w:val="left"/>
      <w:pPr>
        <w:ind w:left="2580" w:hanging="36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126BD"/>
    <w:multiLevelType w:val="hybridMultilevel"/>
    <w:tmpl w:val="FF68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035A61"/>
    <w:multiLevelType w:val="hybridMultilevel"/>
    <w:tmpl w:val="5588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7D4212"/>
    <w:multiLevelType w:val="hybridMultilevel"/>
    <w:tmpl w:val="0BBA4042"/>
    <w:lvl w:ilvl="0" w:tplc="1DBAAA24">
      <w:start w:val="1"/>
      <w:numFmt w:val="lowerLetter"/>
      <w:lvlText w:val="(%1)"/>
      <w:lvlJc w:val="left"/>
      <w:pPr>
        <w:ind w:left="420" w:hanging="360"/>
      </w:pPr>
      <w:rPr>
        <w:rFonts w:cs="Times New Roman" w:hint="default"/>
      </w:rPr>
    </w:lvl>
    <w:lvl w:ilvl="1" w:tplc="ECBA3CBC">
      <w:start w:val="1"/>
      <w:numFmt w:val="bullet"/>
      <w:lvlText w:val="-"/>
      <w:lvlJc w:val="left"/>
      <w:pPr>
        <w:ind w:left="1140" w:hanging="360"/>
      </w:pPr>
      <w:rPr>
        <w:rFonts w:ascii="Arial" w:eastAsia="Times New Roman" w:hAnsi="Arial" w:hint="default"/>
      </w:rPr>
    </w:lvl>
    <w:lvl w:ilvl="2" w:tplc="0409001B">
      <w:start w:val="1"/>
      <w:numFmt w:val="lowerRoman"/>
      <w:lvlText w:val="%3."/>
      <w:lvlJc w:val="right"/>
      <w:pPr>
        <w:ind w:left="1860" w:hanging="180"/>
      </w:pPr>
      <w:rPr>
        <w:rFonts w:cs="Times New Roman"/>
      </w:rPr>
    </w:lvl>
    <w:lvl w:ilvl="3" w:tplc="C3006428">
      <w:start w:val="1"/>
      <w:numFmt w:val="decimal"/>
      <w:lvlText w:val="%4."/>
      <w:lvlJc w:val="left"/>
      <w:pPr>
        <w:ind w:left="2580" w:hanging="360"/>
      </w:pPr>
      <w:rPr>
        <w:rFonts w:cs="Times New Roman" w:hint="eastAsia"/>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6">
    <w:nsid w:val="29B40846"/>
    <w:multiLevelType w:val="hybridMultilevel"/>
    <w:tmpl w:val="19AE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A7129C"/>
    <w:multiLevelType w:val="hybridMultilevel"/>
    <w:tmpl w:val="7C0E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2765F4A">
      <w:start w:val="1"/>
      <w:numFmt w:val="bullet"/>
      <w:lvlText w:val="-"/>
      <w:lvlJc w:val="left"/>
      <w:pPr>
        <w:ind w:left="2160" w:hanging="360"/>
      </w:pPr>
      <w:rPr>
        <w:rFonts w:ascii="Arial" w:eastAsia="Times New Roman" w:hAnsi="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A70997"/>
    <w:multiLevelType w:val="hybridMultilevel"/>
    <w:tmpl w:val="1E0859C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45632F7B"/>
    <w:multiLevelType w:val="hybridMultilevel"/>
    <w:tmpl w:val="AF0C00CE"/>
    <w:lvl w:ilvl="0" w:tplc="1DBAAA2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FB3450F"/>
    <w:multiLevelType w:val="hybridMultilevel"/>
    <w:tmpl w:val="AF0C00CE"/>
    <w:lvl w:ilvl="0" w:tplc="1DBAAA2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CAC73F2"/>
    <w:multiLevelType w:val="hybridMultilevel"/>
    <w:tmpl w:val="A19A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E203ED3"/>
    <w:multiLevelType w:val="hybridMultilevel"/>
    <w:tmpl w:val="0100DD74"/>
    <w:lvl w:ilvl="0" w:tplc="636457FE">
      <w:start w:val="1"/>
      <w:numFmt w:val="decimal"/>
      <w:lvlRestart w:val="0"/>
      <w:pStyle w:val="a"/>
      <w:lvlText w:val="03.%1."/>
      <w:lvlJc w:val="left"/>
      <w:pPr>
        <w:tabs>
          <w:tab w:val="num" w:pos="567"/>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F0D3E7A"/>
    <w:multiLevelType w:val="multilevel"/>
    <w:tmpl w:val="5AC23B02"/>
    <w:lvl w:ilvl="0">
      <w:start w:val="1"/>
      <w:numFmt w:val="decimal"/>
      <w:lvlText w:val="%1)"/>
      <w:lvlJc w:val="left"/>
      <w:pPr>
        <w:ind w:left="360" w:hanging="360"/>
      </w:pPr>
      <w:rPr>
        <w:rFonts w:cs="Times New Roman" w:hint="default"/>
      </w:rPr>
    </w:lvl>
    <w:lvl w:ilvl="1">
      <w:start w:val="1"/>
      <w:numFmt w:val="decimal"/>
      <w:lvlText w:val="%2."/>
      <w:lvlJc w:val="left"/>
      <w:pPr>
        <w:ind w:left="567"/>
      </w:pPr>
      <w:rPr>
        <w:rFonts w:cs="Times New Roman" w:hint="default"/>
      </w:rPr>
    </w:lvl>
    <w:lvl w:ilvl="2">
      <w:start w:val="1"/>
      <w:numFmt w:val="lowerRoman"/>
      <w:lvlText w:val="(%3)"/>
      <w:lvlJc w:val="left"/>
      <w:pPr>
        <w:ind w:left="1134" w:hanging="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06A20C8"/>
    <w:multiLevelType w:val="hybridMultilevel"/>
    <w:tmpl w:val="A7C007AE"/>
    <w:lvl w:ilvl="0" w:tplc="0409000F">
      <w:start w:val="1"/>
      <w:numFmt w:val="decimal"/>
      <w:lvlText w:val="%1."/>
      <w:lvlJc w:val="left"/>
      <w:pPr>
        <w:ind w:left="2580" w:hanging="36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44578D6"/>
    <w:multiLevelType w:val="hybridMultilevel"/>
    <w:tmpl w:val="FFD407F6"/>
    <w:lvl w:ilvl="0" w:tplc="4FE0D534">
      <w:start w:val="2"/>
      <w:numFmt w:val="decimal"/>
      <w:lvlText w:val="%1."/>
      <w:lvlJc w:val="left"/>
      <w:pPr>
        <w:ind w:left="2580" w:hanging="36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3516AF"/>
    <w:multiLevelType w:val="hybridMultilevel"/>
    <w:tmpl w:val="D05C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938645E"/>
    <w:multiLevelType w:val="multilevel"/>
    <w:tmpl w:val="0C9AF58C"/>
    <w:lvl w:ilvl="0">
      <w:start w:val="1"/>
      <w:numFmt w:val="decimal"/>
      <w:lvlRestart w:val="0"/>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8">
    <w:nsid w:val="707F19C4"/>
    <w:multiLevelType w:val="hybridMultilevel"/>
    <w:tmpl w:val="586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5D11C28"/>
    <w:multiLevelType w:val="multilevel"/>
    <w:tmpl w:val="84E6DB64"/>
    <w:lvl w:ilvl="0">
      <w:start w:val="1"/>
      <w:numFmt w:val="decimal"/>
      <w:lvlRestart w:val="0"/>
      <w:pStyle w:val="ONUME"/>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0">
    <w:nsid w:val="79C7180C"/>
    <w:multiLevelType w:val="hybridMultilevel"/>
    <w:tmpl w:val="C710447E"/>
    <w:lvl w:ilvl="0" w:tplc="1DBAAA24">
      <w:start w:val="1"/>
      <w:numFmt w:val="lowerLetter"/>
      <w:lvlText w:val="(%1)"/>
      <w:lvlJc w:val="left"/>
      <w:pPr>
        <w:ind w:left="420" w:hanging="360"/>
      </w:pPr>
      <w:rPr>
        <w:rFonts w:cs="Times New Roman" w:hint="default"/>
      </w:rPr>
    </w:lvl>
    <w:lvl w:ilvl="1" w:tplc="ECBA3CBC">
      <w:start w:val="1"/>
      <w:numFmt w:val="bullet"/>
      <w:lvlText w:val="-"/>
      <w:lvlJc w:val="left"/>
      <w:pPr>
        <w:ind w:left="1140" w:hanging="360"/>
      </w:pPr>
      <w:rPr>
        <w:rFonts w:ascii="Arial" w:eastAsia="Times New Roman" w:hAnsi="Arial" w:hint="default"/>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1">
    <w:nsid w:val="7DEF20F7"/>
    <w:multiLevelType w:val="hybridMultilevel"/>
    <w:tmpl w:val="AF0C00CE"/>
    <w:lvl w:ilvl="0" w:tplc="1DBAAA2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9"/>
  </w:num>
  <w:num w:numId="7">
    <w:abstractNumId w:val="17"/>
  </w:num>
  <w:num w:numId="8">
    <w:abstractNumId w:val="12"/>
  </w:num>
  <w:num w:numId="9">
    <w:abstractNumId w:val="13"/>
  </w:num>
  <w:num w:numId="10">
    <w:abstractNumId w:val="8"/>
  </w:num>
  <w:num w:numId="11">
    <w:abstractNumId w:val="3"/>
  </w:num>
  <w:num w:numId="12">
    <w:abstractNumId w:val="16"/>
  </w:num>
  <w:num w:numId="13">
    <w:abstractNumId w:val="4"/>
  </w:num>
  <w:num w:numId="14">
    <w:abstractNumId w:val="7"/>
  </w:num>
  <w:num w:numId="15">
    <w:abstractNumId w:val="5"/>
  </w:num>
  <w:num w:numId="16">
    <w:abstractNumId w:val="21"/>
  </w:num>
  <w:num w:numId="17">
    <w:abstractNumId w:val="11"/>
  </w:num>
  <w:num w:numId="18">
    <w:abstractNumId w:val="18"/>
  </w:num>
  <w:num w:numId="19">
    <w:abstractNumId w:val="6"/>
  </w:num>
  <w:num w:numId="20">
    <w:abstractNumId w:val="20"/>
  </w:num>
  <w:num w:numId="21">
    <w:abstractNumId w:val="10"/>
  </w:num>
  <w:num w:numId="22">
    <w:abstractNumId w:val="9"/>
  </w:num>
  <w:num w:numId="23">
    <w:abstractNumId w:val="14"/>
  </w:num>
  <w:num w:numId="24">
    <w:abstractNumId w:val="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oNotHyphenateCaps/>
  <w:drawingGridHorizontalSpacing w:val="110"/>
  <w:displayHorizontalDrawingGridEvery w:val="0"/>
  <w:displayVerticalDrawingGridEvery w:val="0"/>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9C"/>
    <w:rsid w:val="00006FBD"/>
    <w:rsid w:val="0001026A"/>
    <w:rsid w:val="00025A9C"/>
    <w:rsid w:val="00027A23"/>
    <w:rsid w:val="00031F8D"/>
    <w:rsid w:val="0004600E"/>
    <w:rsid w:val="000510AB"/>
    <w:rsid w:val="000523A9"/>
    <w:rsid w:val="000556BB"/>
    <w:rsid w:val="00063946"/>
    <w:rsid w:val="00076566"/>
    <w:rsid w:val="000844A4"/>
    <w:rsid w:val="000A3098"/>
    <w:rsid w:val="000B14AE"/>
    <w:rsid w:val="000B55CB"/>
    <w:rsid w:val="000C5E97"/>
    <w:rsid w:val="000D629D"/>
    <w:rsid w:val="000D7E6F"/>
    <w:rsid w:val="000E112F"/>
    <w:rsid w:val="000E2239"/>
    <w:rsid w:val="000E6769"/>
    <w:rsid w:val="000F36B9"/>
    <w:rsid w:val="000F3E68"/>
    <w:rsid w:val="000F5E56"/>
    <w:rsid w:val="00105D3F"/>
    <w:rsid w:val="00106348"/>
    <w:rsid w:val="00120396"/>
    <w:rsid w:val="00132306"/>
    <w:rsid w:val="00133005"/>
    <w:rsid w:val="00137392"/>
    <w:rsid w:val="00147E27"/>
    <w:rsid w:val="001512B0"/>
    <w:rsid w:val="0015609D"/>
    <w:rsid w:val="00160265"/>
    <w:rsid w:val="0017649E"/>
    <w:rsid w:val="00176D7E"/>
    <w:rsid w:val="001774CD"/>
    <w:rsid w:val="00183EEE"/>
    <w:rsid w:val="00190549"/>
    <w:rsid w:val="00190AE8"/>
    <w:rsid w:val="00193ECF"/>
    <w:rsid w:val="001A3442"/>
    <w:rsid w:val="001A652B"/>
    <w:rsid w:val="001B2141"/>
    <w:rsid w:val="001C0AFF"/>
    <w:rsid w:val="001E0971"/>
    <w:rsid w:val="001E38B0"/>
    <w:rsid w:val="001F14F4"/>
    <w:rsid w:val="00221507"/>
    <w:rsid w:val="002446C7"/>
    <w:rsid w:val="00245583"/>
    <w:rsid w:val="00245A04"/>
    <w:rsid w:val="00256CC6"/>
    <w:rsid w:val="00257E4C"/>
    <w:rsid w:val="002671BE"/>
    <w:rsid w:val="00270A5B"/>
    <w:rsid w:val="00270E3E"/>
    <w:rsid w:val="002726C4"/>
    <w:rsid w:val="0027580C"/>
    <w:rsid w:val="00280654"/>
    <w:rsid w:val="002A6D8F"/>
    <w:rsid w:val="002B6C69"/>
    <w:rsid w:val="002C1392"/>
    <w:rsid w:val="002D5BC9"/>
    <w:rsid w:val="002D72BF"/>
    <w:rsid w:val="002E227B"/>
    <w:rsid w:val="002E3A0E"/>
    <w:rsid w:val="002E49E5"/>
    <w:rsid w:val="002E6011"/>
    <w:rsid w:val="002F5A95"/>
    <w:rsid w:val="002F6F8B"/>
    <w:rsid w:val="00301BCA"/>
    <w:rsid w:val="00311ADF"/>
    <w:rsid w:val="00317308"/>
    <w:rsid w:val="003233F6"/>
    <w:rsid w:val="003242C1"/>
    <w:rsid w:val="00326F18"/>
    <w:rsid w:val="00333382"/>
    <w:rsid w:val="00337DC3"/>
    <w:rsid w:val="0034610E"/>
    <w:rsid w:val="003469C1"/>
    <w:rsid w:val="00353216"/>
    <w:rsid w:val="00353915"/>
    <w:rsid w:val="00353E45"/>
    <w:rsid w:val="00355371"/>
    <w:rsid w:val="0036545B"/>
    <w:rsid w:val="00365B88"/>
    <w:rsid w:val="00365BD5"/>
    <w:rsid w:val="00367CBC"/>
    <w:rsid w:val="003701E3"/>
    <w:rsid w:val="00380F23"/>
    <w:rsid w:val="00383BCA"/>
    <w:rsid w:val="003845C1"/>
    <w:rsid w:val="0039429F"/>
    <w:rsid w:val="0039510D"/>
    <w:rsid w:val="00397A8A"/>
    <w:rsid w:val="003A517A"/>
    <w:rsid w:val="003C3CE1"/>
    <w:rsid w:val="003E393E"/>
    <w:rsid w:val="003E474B"/>
    <w:rsid w:val="003F22F0"/>
    <w:rsid w:val="003F44B2"/>
    <w:rsid w:val="00401897"/>
    <w:rsid w:val="004071EC"/>
    <w:rsid w:val="00413545"/>
    <w:rsid w:val="004136CD"/>
    <w:rsid w:val="004155BB"/>
    <w:rsid w:val="004244B8"/>
    <w:rsid w:val="00427B6D"/>
    <w:rsid w:val="00431118"/>
    <w:rsid w:val="00433BD3"/>
    <w:rsid w:val="00436E20"/>
    <w:rsid w:val="0044184C"/>
    <w:rsid w:val="00441DAB"/>
    <w:rsid w:val="00443598"/>
    <w:rsid w:val="00450B3B"/>
    <w:rsid w:val="00490503"/>
    <w:rsid w:val="0049617B"/>
    <w:rsid w:val="00496B4C"/>
    <w:rsid w:val="004A10A1"/>
    <w:rsid w:val="004A21E4"/>
    <w:rsid w:val="004B0F48"/>
    <w:rsid w:val="004D1EC0"/>
    <w:rsid w:val="004E171C"/>
    <w:rsid w:val="004E2705"/>
    <w:rsid w:val="004E7F2F"/>
    <w:rsid w:val="00505805"/>
    <w:rsid w:val="00506101"/>
    <w:rsid w:val="00513287"/>
    <w:rsid w:val="0051362C"/>
    <w:rsid w:val="005226B0"/>
    <w:rsid w:val="005339B4"/>
    <w:rsid w:val="00544B52"/>
    <w:rsid w:val="005455F7"/>
    <w:rsid w:val="00553011"/>
    <w:rsid w:val="005547DB"/>
    <w:rsid w:val="005569E0"/>
    <w:rsid w:val="00557536"/>
    <w:rsid w:val="00562B16"/>
    <w:rsid w:val="00565045"/>
    <w:rsid w:val="005722D6"/>
    <w:rsid w:val="00573898"/>
    <w:rsid w:val="0058255A"/>
    <w:rsid w:val="00582B43"/>
    <w:rsid w:val="005960A4"/>
    <w:rsid w:val="00596382"/>
    <w:rsid w:val="005A2381"/>
    <w:rsid w:val="005A4DD1"/>
    <w:rsid w:val="005B240B"/>
    <w:rsid w:val="005B7876"/>
    <w:rsid w:val="005B7CE3"/>
    <w:rsid w:val="005C7880"/>
    <w:rsid w:val="005D363C"/>
    <w:rsid w:val="005F0955"/>
    <w:rsid w:val="00607EF3"/>
    <w:rsid w:val="00612DF8"/>
    <w:rsid w:val="0061576A"/>
    <w:rsid w:val="006208B9"/>
    <w:rsid w:val="00620983"/>
    <w:rsid w:val="00626CE2"/>
    <w:rsid w:val="00630764"/>
    <w:rsid w:val="00635847"/>
    <w:rsid w:val="006358E6"/>
    <w:rsid w:val="00635AF6"/>
    <w:rsid w:val="00641B2F"/>
    <w:rsid w:val="006421E6"/>
    <w:rsid w:val="00647F98"/>
    <w:rsid w:val="00651518"/>
    <w:rsid w:val="00653B4E"/>
    <w:rsid w:val="00691AEF"/>
    <w:rsid w:val="006A61AE"/>
    <w:rsid w:val="006A73B5"/>
    <w:rsid w:val="006C1B50"/>
    <w:rsid w:val="006C4199"/>
    <w:rsid w:val="006C6905"/>
    <w:rsid w:val="006C6C96"/>
    <w:rsid w:val="006E1258"/>
    <w:rsid w:val="006E40E9"/>
    <w:rsid w:val="006E567C"/>
    <w:rsid w:val="006F1E81"/>
    <w:rsid w:val="006F33AF"/>
    <w:rsid w:val="006F5E5D"/>
    <w:rsid w:val="006F6103"/>
    <w:rsid w:val="006F6951"/>
    <w:rsid w:val="007049E4"/>
    <w:rsid w:val="00704F4C"/>
    <w:rsid w:val="007105FD"/>
    <w:rsid w:val="00713F93"/>
    <w:rsid w:val="007269E0"/>
    <w:rsid w:val="00730497"/>
    <w:rsid w:val="00733B70"/>
    <w:rsid w:val="007423D1"/>
    <w:rsid w:val="007454EB"/>
    <w:rsid w:val="00750462"/>
    <w:rsid w:val="00763B27"/>
    <w:rsid w:val="007746C2"/>
    <w:rsid w:val="007756EC"/>
    <w:rsid w:val="007870AB"/>
    <w:rsid w:val="007909B1"/>
    <w:rsid w:val="00792922"/>
    <w:rsid w:val="0079478B"/>
    <w:rsid w:val="007A2808"/>
    <w:rsid w:val="007B00BF"/>
    <w:rsid w:val="007B240C"/>
    <w:rsid w:val="007B445D"/>
    <w:rsid w:val="007C1147"/>
    <w:rsid w:val="007C153E"/>
    <w:rsid w:val="007D53C7"/>
    <w:rsid w:val="007D5F82"/>
    <w:rsid w:val="007D6A31"/>
    <w:rsid w:val="007F00EA"/>
    <w:rsid w:val="007F2D2F"/>
    <w:rsid w:val="007F3797"/>
    <w:rsid w:val="007F5D7A"/>
    <w:rsid w:val="00800391"/>
    <w:rsid w:val="00800D44"/>
    <w:rsid w:val="00801C13"/>
    <w:rsid w:val="00804DB7"/>
    <w:rsid w:val="00840C2E"/>
    <w:rsid w:val="008425FD"/>
    <w:rsid w:val="00843968"/>
    <w:rsid w:val="00843B8F"/>
    <w:rsid w:val="00846D88"/>
    <w:rsid w:val="00851E8C"/>
    <w:rsid w:val="008563C6"/>
    <w:rsid w:val="0088074A"/>
    <w:rsid w:val="0088338F"/>
    <w:rsid w:val="00895E64"/>
    <w:rsid w:val="00896377"/>
    <w:rsid w:val="00897D08"/>
    <w:rsid w:val="008A047E"/>
    <w:rsid w:val="008B26B5"/>
    <w:rsid w:val="008B2CC1"/>
    <w:rsid w:val="008D21FC"/>
    <w:rsid w:val="008D3227"/>
    <w:rsid w:val="008E1059"/>
    <w:rsid w:val="00903154"/>
    <w:rsid w:val="009061CF"/>
    <w:rsid w:val="00912906"/>
    <w:rsid w:val="009204D5"/>
    <w:rsid w:val="0093324F"/>
    <w:rsid w:val="00933FFC"/>
    <w:rsid w:val="009505EE"/>
    <w:rsid w:val="0098066E"/>
    <w:rsid w:val="009B4D6E"/>
    <w:rsid w:val="009C5DAF"/>
    <w:rsid w:val="009D2EC8"/>
    <w:rsid w:val="009D4FEC"/>
    <w:rsid w:val="009E5F9C"/>
    <w:rsid w:val="009F5BCB"/>
    <w:rsid w:val="00A0259C"/>
    <w:rsid w:val="00A17052"/>
    <w:rsid w:val="00A17161"/>
    <w:rsid w:val="00A323F7"/>
    <w:rsid w:val="00A41269"/>
    <w:rsid w:val="00A41C34"/>
    <w:rsid w:val="00A44CE0"/>
    <w:rsid w:val="00A4550C"/>
    <w:rsid w:val="00A518AF"/>
    <w:rsid w:val="00A65F47"/>
    <w:rsid w:val="00A727B5"/>
    <w:rsid w:val="00A72E5E"/>
    <w:rsid w:val="00A72F5E"/>
    <w:rsid w:val="00A74ED6"/>
    <w:rsid w:val="00A77E93"/>
    <w:rsid w:val="00A81A5D"/>
    <w:rsid w:val="00A81F8A"/>
    <w:rsid w:val="00A9612E"/>
    <w:rsid w:val="00A96CA3"/>
    <w:rsid w:val="00AA0015"/>
    <w:rsid w:val="00AA5D4E"/>
    <w:rsid w:val="00AA665D"/>
    <w:rsid w:val="00AB11E9"/>
    <w:rsid w:val="00AD032A"/>
    <w:rsid w:val="00AD0E54"/>
    <w:rsid w:val="00AE0C56"/>
    <w:rsid w:val="00AE36B6"/>
    <w:rsid w:val="00AF2790"/>
    <w:rsid w:val="00AF3D88"/>
    <w:rsid w:val="00AF6C06"/>
    <w:rsid w:val="00B01405"/>
    <w:rsid w:val="00B04EF3"/>
    <w:rsid w:val="00B079AF"/>
    <w:rsid w:val="00B238B0"/>
    <w:rsid w:val="00B257DE"/>
    <w:rsid w:val="00B264B7"/>
    <w:rsid w:val="00B47487"/>
    <w:rsid w:val="00B5490F"/>
    <w:rsid w:val="00B64E79"/>
    <w:rsid w:val="00B678A7"/>
    <w:rsid w:val="00B73CC9"/>
    <w:rsid w:val="00B74945"/>
    <w:rsid w:val="00B76536"/>
    <w:rsid w:val="00B860DA"/>
    <w:rsid w:val="00B93F83"/>
    <w:rsid w:val="00B94303"/>
    <w:rsid w:val="00BA7D7B"/>
    <w:rsid w:val="00BB23CD"/>
    <w:rsid w:val="00BB6A4F"/>
    <w:rsid w:val="00BC1C4D"/>
    <w:rsid w:val="00BC2330"/>
    <w:rsid w:val="00BD0ACB"/>
    <w:rsid w:val="00BD5720"/>
    <w:rsid w:val="00BD67E4"/>
    <w:rsid w:val="00BE2F82"/>
    <w:rsid w:val="00BF178A"/>
    <w:rsid w:val="00BF50B3"/>
    <w:rsid w:val="00C12CC7"/>
    <w:rsid w:val="00C12EC2"/>
    <w:rsid w:val="00C17D9A"/>
    <w:rsid w:val="00C216F9"/>
    <w:rsid w:val="00C2453D"/>
    <w:rsid w:val="00C245E9"/>
    <w:rsid w:val="00C25966"/>
    <w:rsid w:val="00C30755"/>
    <w:rsid w:val="00C441DA"/>
    <w:rsid w:val="00C459C2"/>
    <w:rsid w:val="00C554EC"/>
    <w:rsid w:val="00C81934"/>
    <w:rsid w:val="00C956F8"/>
    <w:rsid w:val="00C95F13"/>
    <w:rsid w:val="00C968A2"/>
    <w:rsid w:val="00CA1534"/>
    <w:rsid w:val="00CA2CF0"/>
    <w:rsid w:val="00CA31BC"/>
    <w:rsid w:val="00CA52AD"/>
    <w:rsid w:val="00CB1181"/>
    <w:rsid w:val="00CB1D9F"/>
    <w:rsid w:val="00CB53F9"/>
    <w:rsid w:val="00CB7ADA"/>
    <w:rsid w:val="00CD7D32"/>
    <w:rsid w:val="00CE3E16"/>
    <w:rsid w:val="00CE66A5"/>
    <w:rsid w:val="00CF2C73"/>
    <w:rsid w:val="00D02786"/>
    <w:rsid w:val="00D07DCA"/>
    <w:rsid w:val="00D226E5"/>
    <w:rsid w:val="00D2472F"/>
    <w:rsid w:val="00D42B75"/>
    <w:rsid w:val="00D4746A"/>
    <w:rsid w:val="00D478BA"/>
    <w:rsid w:val="00D50766"/>
    <w:rsid w:val="00D52953"/>
    <w:rsid w:val="00D54883"/>
    <w:rsid w:val="00D56AD0"/>
    <w:rsid w:val="00D56F1F"/>
    <w:rsid w:val="00D64EB0"/>
    <w:rsid w:val="00D66EA2"/>
    <w:rsid w:val="00D7016A"/>
    <w:rsid w:val="00D71738"/>
    <w:rsid w:val="00D759EA"/>
    <w:rsid w:val="00D804BC"/>
    <w:rsid w:val="00D83C74"/>
    <w:rsid w:val="00D83D2B"/>
    <w:rsid w:val="00D90415"/>
    <w:rsid w:val="00D96723"/>
    <w:rsid w:val="00DA74C8"/>
    <w:rsid w:val="00DB34E8"/>
    <w:rsid w:val="00DB52D0"/>
    <w:rsid w:val="00DB64AC"/>
    <w:rsid w:val="00DC20E6"/>
    <w:rsid w:val="00DC3D34"/>
    <w:rsid w:val="00DC6FA8"/>
    <w:rsid w:val="00DC7992"/>
    <w:rsid w:val="00DD7D4A"/>
    <w:rsid w:val="00DE0D63"/>
    <w:rsid w:val="00DE1591"/>
    <w:rsid w:val="00DF1578"/>
    <w:rsid w:val="00DF2AAB"/>
    <w:rsid w:val="00DF2C09"/>
    <w:rsid w:val="00DF3610"/>
    <w:rsid w:val="00E044AB"/>
    <w:rsid w:val="00E04B8A"/>
    <w:rsid w:val="00E07166"/>
    <w:rsid w:val="00E2006F"/>
    <w:rsid w:val="00E23EA6"/>
    <w:rsid w:val="00E25828"/>
    <w:rsid w:val="00E2699A"/>
    <w:rsid w:val="00E2699E"/>
    <w:rsid w:val="00E32B38"/>
    <w:rsid w:val="00E34E6B"/>
    <w:rsid w:val="00E36FBC"/>
    <w:rsid w:val="00E42C79"/>
    <w:rsid w:val="00E450EE"/>
    <w:rsid w:val="00E50C29"/>
    <w:rsid w:val="00E54F6F"/>
    <w:rsid w:val="00E56DC0"/>
    <w:rsid w:val="00E64DB5"/>
    <w:rsid w:val="00E65570"/>
    <w:rsid w:val="00E720B6"/>
    <w:rsid w:val="00E73C5E"/>
    <w:rsid w:val="00E7508F"/>
    <w:rsid w:val="00E812E1"/>
    <w:rsid w:val="00E81531"/>
    <w:rsid w:val="00E870E5"/>
    <w:rsid w:val="00E97EF7"/>
    <w:rsid w:val="00EA0E5E"/>
    <w:rsid w:val="00EA64CF"/>
    <w:rsid w:val="00EB6309"/>
    <w:rsid w:val="00EC01BC"/>
    <w:rsid w:val="00EC742E"/>
    <w:rsid w:val="00ED63EE"/>
    <w:rsid w:val="00EE019B"/>
    <w:rsid w:val="00EE02EB"/>
    <w:rsid w:val="00EE3E2A"/>
    <w:rsid w:val="00EE792B"/>
    <w:rsid w:val="00EF41F5"/>
    <w:rsid w:val="00EF5C44"/>
    <w:rsid w:val="00EF5FA4"/>
    <w:rsid w:val="00EF7920"/>
    <w:rsid w:val="00F02289"/>
    <w:rsid w:val="00F0470A"/>
    <w:rsid w:val="00F1678F"/>
    <w:rsid w:val="00F20443"/>
    <w:rsid w:val="00F40223"/>
    <w:rsid w:val="00F40F59"/>
    <w:rsid w:val="00F534CA"/>
    <w:rsid w:val="00F6040F"/>
    <w:rsid w:val="00F95F5A"/>
    <w:rsid w:val="00FA262D"/>
    <w:rsid w:val="00FA3222"/>
    <w:rsid w:val="00FA70CD"/>
    <w:rsid w:val="00FB2573"/>
    <w:rsid w:val="00FD3CF8"/>
    <w:rsid w:val="00FE00C7"/>
    <w:rsid w:val="00FE10D3"/>
    <w:rsid w:val="00FE286C"/>
    <w:rsid w:val="00FE357A"/>
    <w:rsid w:val="00FE507D"/>
    <w:rsid w:val="00FF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25A9C"/>
    <w:rPr>
      <w:rFonts w:ascii="Arial" w:hAnsi="Arial" w:cs="Arial"/>
      <w:sz w:val="22"/>
      <w:szCs w:val="22"/>
      <w:lang w:eastAsia="en-US"/>
    </w:rPr>
  </w:style>
  <w:style w:type="paragraph" w:styleId="1">
    <w:name w:val="heading 1"/>
    <w:basedOn w:val="a0"/>
    <w:next w:val="a0"/>
    <w:link w:val="1Char"/>
    <w:qFormat/>
    <w:rsid w:val="00804DB7"/>
    <w:pPr>
      <w:keepNext/>
      <w:spacing w:before="240" w:after="60"/>
      <w:outlineLvl w:val="0"/>
    </w:pPr>
    <w:rPr>
      <w:b/>
      <w:bCs/>
      <w:caps/>
      <w:kern w:val="32"/>
    </w:rPr>
  </w:style>
  <w:style w:type="paragraph" w:styleId="2">
    <w:name w:val="heading 2"/>
    <w:basedOn w:val="a0"/>
    <w:next w:val="a0"/>
    <w:link w:val="2Char"/>
    <w:qFormat/>
    <w:rsid w:val="00804DB7"/>
    <w:pPr>
      <w:keepNext/>
      <w:spacing w:before="240" w:after="60"/>
      <w:outlineLvl w:val="1"/>
    </w:pPr>
    <w:rPr>
      <w:caps/>
    </w:rPr>
  </w:style>
  <w:style w:type="paragraph" w:styleId="3">
    <w:name w:val="heading 3"/>
    <w:basedOn w:val="a0"/>
    <w:next w:val="a0"/>
    <w:link w:val="3Char"/>
    <w:qFormat/>
    <w:rsid w:val="00804DB7"/>
    <w:pPr>
      <w:keepNext/>
      <w:spacing w:before="240" w:after="60"/>
      <w:outlineLvl w:val="2"/>
    </w:pPr>
    <w:rPr>
      <w:u w:val="single"/>
    </w:rPr>
  </w:style>
  <w:style w:type="paragraph" w:styleId="4">
    <w:name w:val="heading 4"/>
    <w:basedOn w:val="a0"/>
    <w:next w:val="a0"/>
    <w:link w:val="4Char"/>
    <w:qFormat/>
    <w:rsid w:val="00804DB7"/>
    <w:pPr>
      <w:keepNext/>
      <w:spacing w:before="240" w:after="60"/>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C17D9A"/>
    <w:rPr>
      <w:rFonts w:ascii="Arial" w:hAnsi="Arial" w:cs="Arial"/>
      <w:b/>
      <w:bCs/>
      <w:kern w:val="44"/>
      <w:sz w:val="44"/>
      <w:szCs w:val="44"/>
      <w:lang w:val="x-none" w:eastAsia="en-US"/>
    </w:rPr>
  </w:style>
  <w:style w:type="character" w:customStyle="1" w:styleId="2Char">
    <w:name w:val="标题 2 Char"/>
    <w:basedOn w:val="a1"/>
    <w:link w:val="2"/>
    <w:semiHidden/>
    <w:locked/>
    <w:rsid w:val="00C17D9A"/>
    <w:rPr>
      <w:rFonts w:ascii="Cambria" w:eastAsia="SimSun" w:hAnsi="Cambria" w:cs="Cambria"/>
      <w:b/>
      <w:bCs/>
      <w:kern w:val="0"/>
      <w:sz w:val="32"/>
      <w:szCs w:val="32"/>
      <w:lang w:val="x-none" w:eastAsia="en-US"/>
    </w:rPr>
  </w:style>
  <w:style w:type="character" w:customStyle="1" w:styleId="3Char">
    <w:name w:val="标题 3 Char"/>
    <w:basedOn w:val="a1"/>
    <w:link w:val="3"/>
    <w:semiHidden/>
    <w:locked/>
    <w:rsid w:val="00C17D9A"/>
    <w:rPr>
      <w:rFonts w:ascii="Arial" w:hAnsi="Arial" w:cs="Arial"/>
      <w:b/>
      <w:bCs/>
      <w:kern w:val="0"/>
      <w:sz w:val="32"/>
      <w:szCs w:val="32"/>
      <w:lang w:val="x-none" w:eastAsia="en-US"/>
    </w:rPr>
  </w:style>
  <w:style w:type="character" w:customStyle="1" w:styleId="4Char">
    <w:name w:val="标题 4 Char"/>
    <w:basedOn w:val="a1"/>
    <w:link w:val="4"/>
    <w:semiHidden/>
    <w:locked/>
    <w:rsid w:val="00C17D9A"/>
    <w:rPr>
      <w:rFonts w:ascii="Cambria" w:eastAsia="SimSun" w:hAnsi="Cambria" w:cs="Cambria"/>
      <w:b/>
      <w:bCs/>
      <w:kern w:val="0"/>
      <w:sz w:val="28"/>
      <w:szCs w:val="28"/>
      <w:lang w:val="x-none" w:eastAsia="en-US"/>
    </w:rPr>
  </w:style>
  <w:style w:type="paragraph" w:styleId="a4">
    <w:name w:val="header"/>
    <w:basedOn w:val="a0"/>
    <w:link w:val="Char"/>
    <w:semiHidden/>
    <w:rsid w:val="001A652B"/>
    <w:pPr>
      <w:tabs>
        <w:tab w:val="center" w:pos="4536"/>
        <w:tab w:val="right" w:pos="9072"/>
      </w:tabs>
    </w:pPr>
  </w:style>
  <w:style w:type="character" w:customStyle="1" w:styleId="Char">
    <w:name w:val="页眉 Char"/>
    <w:basedOn w:val="a1"/>
    <w:link w:val="a4"/>
    <w:semiHidden/>
    <w:locked/>
    <w:rsid w:val="00C17D9A"/>
    <w:rPr>
      <w:rFonts w:ascii="Arial" w:hAnsi="Arial" w:cs="Arial"/>
      <w:kern w:val="0"/>
      <w:sz w:val="18"/>
      <w:szCs w:val="18"/>
      <w:lang w:val="x-none" w:eastAsia="en-US"/>
    </w:rPr>
  </w:style>
  <w:style w:type="paragraph" w:styleId="a5">
    <w:name w:val="footer"/>
    <w:basedOn w:val="a0"/>
    <w:link w:val="Char0"/>
    <w:rsid w:val="00804DB7"/>
    <w:pPr>
      <w:tabs>
        <w:tab w:val="center" w:pos="4320"/>
        <w:tab w:val="right" w:pos="8640"/>
      </w:tabs>
    </w:pPr>
  </w:style>
  <w:style w:type="character" w:customStyle="1" w:styleId="Char0">
    <w:name w:val="页脚 Char"/>
    <w:basedOn w:val="a1"/>
    <w:link w:val="a5"/>
    <w:locked/>
    <w:rsid w:val="00DE0D63"/>
    <w:rPr>
      <w:rFonts w:ascii="Arial" w:hAnsi="Arial" w:cs="Arial"/>
      <w:sz w:val="22"/>
      <w:szCs w:val="22"/>
    </w:rPr>
  </w:style>
  <w:style w:type="paragraph" w:styleId="a6">
    <w:name w:val="Salutation"/>
    <w:basedOn w:val="a0"/>
    <w:next w:val="a0"/>
    <w:link w:val="Char1"/>
    <w:semiHidden/>
    <w:rsid w:val="00804DB7"/>
  </w:style>
  <w:style w:type="character" w:customStyle="1" w:styleId="Char1">
    <w:name w:val="称呼 Char"/>
    <w:basedOn w:val="a1"/>
    <w:link w:val="a6"/>
    <w:semiHidden/>
    <w:locked/>
    <w:rsid w:val="00C17D9A"/>
    <w:rPr>
      <w:rFonts w:ascii="Arial" w:hAnsi="Arial" w:cs="Arial"/>
      <w:kern w:val="0"/>
      <w:sz w:val="22"/>
      <w:szCs w:val="22"/>
      <w:lang w:val="x-none" w:eastAsia="en-US"/>
    </w:rPr>
  </w:style>
  <w:style w:type="paragraph" w:styleId="a7">
    <w:name w:val="Signature"/>
    <w:basedOn w:val="a0"/>
    <w:link w:val="Char2"/>
    <w:semiHidden/>
    <w:rsid w:val="00804DB7"/>
    <w:pPr>
      <w:ind w:left="5250"/>
    </w:pPr>
  </w:style>
  <w:style w:type="character" w:customStyle="1" w:styleId="Char2">
    <w:name w:val="签名 Char"/>
    <w:basedOn w:val="a1"/>
    <w:link w:val="a7"/>
    <w:semiHidden/>
    <w:locked/>
    <w:rsid w:val="00C17D9A"/>
    <w:rPr>
      <w:rFonts w:ascii="Arial" w:hAnsi="Arial" w:cs="Arial"/>
      <w:kern w:val="0"/>
      <w:sz w:val="22"/>
      <w:szCs w:val="22"/>
      <w:lang w:val="x-none" w:eastAsia="en-US"/>
    </w:rPr>
  </w:style>
  <w:style w:type="paragraph" w:styleId="a8">
    <w:name w:val="footnote text"/>
    <w:basedOn w:val="a0"/>
    <w:link w:val="Char3"/>
    <w:semiHidden/>
    <w:rsid w:val="00804DB7"/>
    <w:rPr>
      <w:sz w:val="18"/>
      <w:szCs w:val="18"/>
    </w:rPr>
  </w:style>
  <w:style w:type="character" w:customStyle="1" w:styleId="Char3">
    <w:name w:val="脚注文本 Char"/>
    <w:basedOn w:val="a1"/>
    <w:link w:val="a8"/>
    <w:semiHidden/>
    <w:locked/>
    <w:rsid w:val="00C17D9A"/>
    <w:rPr>
      <w:rFonts w:ascii="Arial" w:hAnsi="Arial" w:cs="Arial"/>
      <w:kern w:val="0"/>
      <w:sz w:val="18"/>
      <w:szCs w:val="18"/>
      <w:lang w:val="x-none" w:eastAsia="en-US"/>
    </w:rPr>
  </w:style>
  <w:style w:type="paragraph" w:styleId="a9">
    <w:name w:val="endnote text"/>
    <w:basedOn w:val="a0"/>
    <w:link w:val="Char4"/>
    <w:semiHidden/>
    <w:rsid w:val="00804DB7"/>
    <w:rPr>
      <w:sz w:val="18"/>
      <w:szCs w:val="18"/>
    </w:rPr>
  </w:style>
  <w:style w:type="character" w:customStyle="1" w:styleId="Char4">
    <w:name w:val="尾注文本 Char"/>
    <w:basedOn w:val="a1"/>
    <w:link w:val="a9"/>
    <w:semiHidden/>
    <w:locked/>
    <w:rsid w:val="00C17D9A"/>
    <w:rPr>
      <w:rFonts w:ascii="Arial" w:hAnsi="Arial" w:cs="Arial"/>
      <w:kern w:val="0"/>
      <w:sz w:val="22"/>
      <w:szCs w:val="22"/>
      <w:lang w:val="x-none" w:eastAsia="en-US"/>
    </w:rPr>
  </w:style>
  <w:style w:type="paragraph" w:styleId="aa">
    <w:name w:val="caption"/>
    <w:basedOn w:val="a0"/>
    <w:next w:val="a0"/>
    <w:qFormat/>
    <w:rsid w:val="00804DB7"/>
    <w:rPr>
      <w:b/>
      <w:bCs/>
      <w:sz w:val="18"/>
      <w:szCs w:val="18"/>
    </w:rPr>
  </w:style>
  <w:style w:type="paragraph" w:styleId="ab">
    <w:name w:val="annotation text"/>
    <w:basedOn w:val="a0"/>
    <w:link w:val="Char5"/>
    <w:semiHidden/>
    <w:rsid w:val="00804DB7"/>
    <w:rPr>
      <w:sz w:val="18"/>
      <w:szCs w:val="18"/>
    </w:rPr>
  </w:style>
  <w:style w:type="character" w:customStyle="1" w:styleId="Char5">
    <w:name w:val="批注文字 Char"/>
    <w:basedOn w:val="a1"/>
    <w:link w:val="ab"/>
    <w:semiHidden/>
    <w:locked/>
    <w:rsid w:val="00C17D9A"/>
    <w:rPr>
      <w:rFonts w:ascii="Arial" w:hAnsi="Arial" w:cs="Arial"/>
      <w:kern w:val="0"/>
      <w:sz w:val="22"/>
      <w:szCs w:val="22"/>
      <w:lang w:val="x-none" w:eastAsia="en-US"/>
    </w:rPr>
  </w:style>
  <w:style w:type="paragraph" w:styleId="ac">
    <w:name w:val="Body Text"/>
    <w:basedOn w:val="a0"/>
    <w:link w:val="Char6"/>
    <w:rsid w:val="00804DB7"/>
    <w:pPr>
      <w:spacing w:after="220"/>
    </w:pPr>
  </w:style>
  <w:style w:type="character" w:customStyle="1" w:styleId="Char6">
    <w:name w:val="正文文本 Char"/>
    <w:basedOn w:val="a1"/>
    <w:link w:val="ac"/>
    <w:semiHidden/>
    <w:locked/>
    <w:rsid w:val="00C17D9A"/>
    <w:rPr>
      <w:rFonts w:ascii="Arial" w:hAnsi="Arial" w:cs="Arial"/>
      <w:kern w:val="0"/>
      <w:sz w:val="22"/>
      <w:szCs w:val="22"/>
      <w:lang w:val="x-none" w:eastAsia="en-US"/>
    </w:rPr>
  </w:style>
  <w:style w:type="paragraph" w:customStyle="1" w:styleId="ONUMFS">
    <w:name w:val="ONUM FS"/>
    <w:basedOn w:val="ac"/>
    <w:rsid w:val="00804DB7"/>
    <w:pPr>
      <w:numPr>
        <w:numId w:val="7"/>
      </w:numPr>
    </w:pPr>
  </w:style>
  <w:style w:type="paragraph" w:customStyle="1" w:styleId="ONUME">
    <w:name w:val="ONUM E"/>
    <w:basedOn w:val="ac"/>
    <w:rsid w:val="00804DB7"/>
    <w:pPr>
      <w:numPr>
        <w:numId w:val="6"/>
      </w:numPr>
    </w:pPr>
  </w:style>
  <w:style w:type="paragraph" w:styleId="a">
    <w:name w:val="List Number"/>
    <w:basedOn w:val="a0"/>
    <w:semiHidden/>
    <w:rsid w:val="00804DB7"/>
    <w:pPr>
      <w:numPr>
        <w:numId w:val="8"/>
      </w:numPr>
    </w:pPr>
  </w:style>
  <w:style w:type="paragraph" w:customStyle="1" w:styleId="Default">
    <w:name w:val="Default"/>
    <w:rsid w:val="00025A9C"/>
    <w:pPr>
      <w:autoSpaceDE w:val="0"/>
      <w:autoSpaceDN w:val="0"/>
      <w:adjustRightInd w:val="0"/>
    </w:pPr>
    <w:rPr>
      <w:rFonts w:ascii="Arial" w:hAnsi="Arial" w:cs="Arial"/>
      <w:color w:val="000000"/>
      <w:sz w:val="24"/>
      <w:szCs w:val="24"/>
      <w:lang w:eastAsia="en-US"/>
    </w:rPr>
  </w:style>
  <w:style w:type="paragraph" w:customStyle="1" w:styleId="10">
    <w:name w:val="列出段落1"/>
    <w:basedOn w:val="a0"/>
    <w:rsid w:val="00025A9C"/>
    <w:pPr>
      <w:ind w:left="720"/>
    </w:pPr>
  </w:style>
  <w:style w:type="paragraph" w:styleId="ad">
    <w:name w:val="Balloon Text"/>
    <w:basedOn w:val="a0"/>
    <w:link w:val="Char7"/>
    <w:semiHidden/>
    <w:rsid w:val="00EE02EB"/>
    <w:rPr>
      <w:rFonts w:ascii="Tahoma" w:hAnsi="Tahoma" w:cs="Tahoma"/>
      <w:sz w:val="16"/>
      <w:szCs w:val="16"/>
    </w:rPr>
  </w:style>
  <w:style w:type="character" w:customStyle="1" w:styleId="Char7">
    <w:name w:val="批注框文本 Char"/>
    <w:basedOn w:val="a1"/>
    <w:link w:val="ad"/>
    <w:locked/>
    <w:rsid w:val="00EE02EB"/>
    <w:rPr>
      <w:rFonts w:ascii="Tahoma" w:hAnsi="Tahoma" w:cs="Tahoma"/>
      <w:sz w:val="16"/>
      <w:szCs w:val="16"/>
    </w:rPr>
  </w:style>
  <w:style w:type="character" w:styleId="ae">
    <w:name w:val="Hyperlink"/>
    <w:basedOn w:val="a1"/>
    <w:rsid w:val="00D50766"/>
    <w:rPr>
      <w:rFonts w:cs="Times New Roman"/>
      <w:color w:val="0000FF"/>
      <w:u w:val="single"/>
    </w:rPr>
  </w:style>
  <w:style w:type="character" w:styleId="af">
    <w:name w:val="page number"/>
    <w:basedOn w:val="a1"/>
    <w:rsid w:val="0039510D"/>
    <w:rPr>
      <w:rFonts w:cs="Times New Roman"/>
    </w:rPr>
  </w:style>
  <w:style w:type="character" w:customStyle="1" w:styleId="opdicttext2">
    <w:name w:val="op_dict_text2"/>
    <w:basedOn w:val="a1"/>
    <w:rsid w:val="00506101"/>
  </w:style>
  <w:style w:type="paragraph" w:styleId="af0">
    <w:name w:val="List Paragraph"/>
    <w:basedOn w:val="a0"/>
    <w:uiPriority w:val="34"/>
    <w:qFormat/>
    <w:rsid w:val="00D64E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25A9C"/>
    <w:rPr>
      <w:rFonts w:ascii="Arial" w:hAnsi="Arial" w:cs="Arial"/>
      <w:sz w:val="22"/>
      <w:szCs w:val="22"/>
      <w:lang w:eastAsia="en-US"/>
    </w:rPr>
  </w:style>
  <w:style w:type="paragraph" w:styleId="1">
    <w:name w:val="heading 1"/>
    <w:basedOn w:val="a0"/>
    <w:next w:val="a0"/>
    <w:link w:val="1Char"/>
    <w:qFormat/>
    <w:rsid w:val="00804DB7"/>
    <w:pPr>
      <w:keepNext/>
      <w:spacing w:before="240" w:after="60"/>
      <w:outlineLvl w:val="0"/>
    </w:pPr>
    <w:rPr>
      <w:b/>
      <w:bCs/>
      <w:caps/>
      <w:kern w:val="32"/>
    </w:rPr>
  </w:style>
  <w:style w:type="paragraph" w:styleId="2">
    <w:name w:val="heading 2"/>
    <w:basedOn w:val="a0"/>
    <w:next w:val="a0"/>
    <w:link w:val="2Char"/>
    <w:qFormat/>
    <w:rsid w:val="00804DB7"/>
    <w:pPr>
      <w:keepNext/>
      <w:spacing w:before="240" w:after="60"/>
      <w:outlineLvl w:val="1"/>
    </w:pPr>
    <w:rPr>
      <w:caps/>
    </w:rPr>
  </w:style>
  <w:style w:type="paragraph" w:styleId="3">
    <w:name w:val="heading 3"/>
    <w:basedOn w:val="a0"/>
    <w:next w:val="a0"/>
    <w:link w:val="3Char"/>
    <w:qFormat/>
    <w:rsid w:val="00804DB7"/>
    <w:pPr>
      <w:keepNext/>
      <w:spacing w:before="240" w:after="60"/>
      <w:outlineLvl w:val="2"/>
    </w:pPr>
    <w:rPr>
      <w:u w:val="single"/>
    </w:rPr>
  </w:style>
  <w:style w:type="paragraph" w:styleId="4">
    <w:name w:val="heading 4"/>
    <w:basedOn w:val="a0"/>
    <w:next w:val="a0"/>
    <w:link w:val="4Char"/>
    <w:qFormat/>
    <w:rsid w:val="00804DB7"/>
    <w:pPr>
      <w:keepNext/>
      <w:spacing w:before="240" w:after="60"/>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C17D9A"/>
    <w:rPr>
      <w:rFonts w:ascii="Arial" w:hAnsi="Arial" w:cs="Arial"/>
      <w:b/>
      <w:bCs/>
      <w:kern w:val="44"/>
      <w:sz w:val="44"/>
      <w:szCs w:val="44"/>
      <w:lang w:val="x-none" w:eastAsia="en-US"/>
    </w:rPr>
  </w:style>
  <w:style w:type="character" w:customStyle="1" w:styleId="2Char">
    <w:name w:val="标题 2 Char"/>
    <w:basedOn w:val="a1"/>
    <w:link w:val="2"/>
    <w:semiHidden/>
    <w:locked/>
    <w:rsid w:val="00C17D9A"/>
    <w:rPr>
      <w:rFonts w:ascii="Cambria" w:eastAsia="SimSun" w:hAnsi="Cambria" w:cs="Cambria"/>
      <w:b/>
      <w:bCs/>
      <w:kern w:val="0"/>
      <w:sz w:val="32"/>
      <w:szCs w:val="32"/>
      <w:lang w:val="x-none" w:eastAsia="en-US"/>
    </w:rPr>
  </w:style>
  <w:style w:type="character" w:customStyle="1" w:styleId="3Char">
    <w:name w:val="标题 3 Char"/>
    <w:basedOn w:val="a1"/>
    <w:link w:val="3"/>
    <w:semiHidden/>
    <w:locked/>
    <w:rsid w:val="00C17D9A"/>
    <w:rPr>
      <w:rFonts w:ascii="Arial" w:hAnsi="Arial" w:cs="Arial"/>
      <w:b/>
      <w:bCs/>
      <w:kern w:val="0"/>
      <w:sz w:val="32"/>
      <w:szCs w:val="32"/>
      <w:lang w:val="x-none" w:eastAsia="en-US"/>
    </w:rPr>
  </w:style>
  <w:style w:type="character" w:customStyle="1" w:styleId="4Char">
    <w:name w:val="标题 4 Char"/>
    <w:basedOn w:val="a1"/>
    <w:link w:val="4"/>
    <w:semiHidden/>
    <w:locked/>
    <w:rsid w:val="00C17D9A"/>
    <w:rPr>
      <w:rFonts w:ascii="Cambria" w:eastAsia="SimSun" w:hAnsi="Cambria" w:cs="Cambria"/>
      <w:b/>
      <w:bCs/>
      <w:kern w:val="0"/>
      <w:sz w:val="28"/>
      <w:szCs w:val="28"/>
      <w:lang w:val="x-none" w:eastAsia="en-US"/>
    </w:rPr>
  </w:style>
  <w:style w:type="paragraph" w:styleId="a4">
    <w:name w:val="header"/>
    <w:basedOn w:val="a0"/>
    <w:link w:val="Char"/>
    <w:semiHidden/>
    <w:rsid w:val="001A652B"/>
    <w:pPr>
      <w:tabs>
        <w:tab w:val="center" w:pos="4536"/>
        <w:tab w:val="right" w:pos="9072"/>
      </w:tabs>
    </w:pPr>
  </w:style>
  <w:style w:type="character" w:customStyle="1" w:styleId="Char">
    <w:name w:val="页眉 Char"/>
    <w:basedOn w:val="a1"/>
    <w:link w:val="a4"/>
    <w:semiHidden/>
    <w:locked/>
    <w:rsid w:val="00C17D9A"/>
    <w:rPr>
      <w:rFonts w:ascii="Arial" w:hAnsi="Arial" w:cs="Arial"/>
      <w:kern w:val="0"/>
      <w:sz w:val="18"/>
      <w:szCs w:val="18"/>
      <w:lang w:val="x-none" w:eastAsia="en-US"/>
    </w:rPr>
  </w:style>
  <w:style w:type="paragraph" w:styleId="a5">
    <w:name w:val="footer"/>
    <w:basedOn w:val="a0"/>
    <w:link w:val="Char0"/>
    <w:rsid w:val="00804DB7"/>
    <w:pPr>
      <w:tabs>
        <w:tab w:val="center" w:pos="4320"/>
        <w:tab w:val="right" w:pos="8640"/>
      </w:tabs>
    </w:pPr>
  </w:style>
  <w:style w:type="character" w:customStyle="1" w:styleId="Char0">
    <w:name w:val="页脚 Char"/>
    <w:basedOn w:val="a1"/>
    <w:link w:val="a5"/>
    <w:locked/>
    <w:rsid w:val="00DE0D63"/>
    <w:rPr>
      <w:rFonts w:ascii="Arial" w:hAnsi="Arial" w:cs="Arial"/>
      <w:sz w:val="22"/>
      <w:szCs w:val="22"/>
    </w:rPr>
  </w:style>
  <w:style w:type="paragraph" w:styleId="a6">
    <w:name w:val="Salutation"/>
    <w:basedOn w:val="a0"/>
    <w:next w:val="a0"/>
    <w:link w:val="Char1"/>
    <w:semiHidden/>
    <w:rsid w:val="00804DB7"/>
  </w:style>
  <w:style w:type="character" w:customStyle="1" w:styleId="Char1">
    <w:name w:val="称呼 Char"/>
    <w:basedOn w:val="a1"/>
    <w:link w:val="a6"/>
    <w:semiHidden/>
    <w:locked/>
    <w:rsid w:val="00C17D9A"/>
    <w:rPr>
      <w:rFonts w:ascii="Arial" w:hAnsi="Arial" w:cs="Arial"/>
      <w:kern w:val="0"/>
      <w:sz w:val="22"/>
      <w:szCs w:val="22"/>
      <w:lang w:val="x-none" w:eastAsia="en-US"/>
    </w:rPr>
  </w:style>
  <w:style w:type="paragraph" w:styleId="a7">
    <w:name w:val="Signature"/>
    <w:basedOn w:val="a0"/>
    <w:link w:val="Char2"/>
    <w:semiHidden/>
    <w:rsid w:val="00804DB7"/>
    <w:pPr>
      <w:ind w:left="5250"/>
    </w:pPr>
  </w:style>
  <w:style w:type="character" w:customStyle="1" w:styleId="Char2">
    <w:name w:val="签名 Char"/>
    <w:basedOn w:val="a1"/>
    <w:link w:val="a7"/>
    <w:semiHidden/>
    <w:locked/>
    <w:rsid w:val="00C17D9A"/>
    <w:rPr>
      <w:rFonts w:ascii="Arial" w:hAnsi="Arial" w:cs="Arial"/>
      <w:kern w:val="0"/>
      <w:sz w:val="22"/>
      <w:szCs w:val="22"/>
      <w:lang w:val="x-none" w:eastAsia="en-US"/>
    </w:rPr>
  </w:style>
  <w:style w:type="paragraph" w:styleId="a8">
    <w:name w:val="footnote text"/>
    <w:basedOn w:val="a0"/>
    <w:link w:val="Char3"/>
    <w:semiHidden/>
    <w:rsid w:val="00804DB7"/>
    <w:rPr>
      <w:sz w:val="18"/>
      <w:szCs w:val="18"/>
    </w:rPr>
  </w:style>
  <w:style w:type="character" w:customStyle="1" w:styleId="Char3">
    <w:name w:val="脚注文本 Char"/>
    <w:basedOn w:val="a1"/>
    <w:link w:val="a8"/>
    <w:semiHidden/>
    <w:locked/>
    <w:rsid w:val="00C17D9A"/>
    <w:rPr>
      <w:rFonts w:ascii="Arial" w:hAnsi="Arial" w:cs="Arial"/>
      <w:kern w:val="0"/>
      <w:sz w:val="18"/>
      <w:szCs w:val="18"/>
      <w:lang w:val="x-none" w:eastAsia="en-US"/>
    </w:rPr>
  </w:style>
  <w:style w:type="paragraph" w:styleId="a9">
    <w:name w:val="endnote text"/>
    <w:basedOn w:val="a0"/>
    <w:link w:val="Char4"/>
    <w:semiHidden/>
    <w:rsid w:val="00804DB7"/>
    <w:rPr>
      <w:sz w:val="18"/>
      <w:szCs w:val="18"/>
    </w:rPr>
  </w:style>
  <w:style w:type="character" w:customStyle="1" w:styleId="Char4">
    <w:name w:val="尾注文本 Char"/>
    <w:basedOn w:val="a1"/>
    <w:link w:val="a9"/>
    <w:semiHidden/>
    <w:locked/>
    <w:rsid w:val="00C17D9A"/>
    <w:rPr>
      <w:rFonts w:ascii="Arial" w:hAnsi="Arial" w:cs="Arial"/>
      <w:kern w:val="0"/>
      <w:sz w:val="22"/>
      <w:szCs w:val="22"/>
      <w:lang w:val="x-none" w:eastAsia="en-US"/>
    </w:rPr>
  </w:style>
  <w:style w:type="paragraph" w:styleId="aa">
    <w:name w:val="caption"/>
    <w:basedOn w:val="a0"/>
    <w:next w:val="a0"/>
    <w:qFormat/>
    <w:rsid w:val="00804DB7"/>
    <w:rPr>
      <w:b/>
      <w:bCs/>
      <w:sz w:val="18"/>
      <w:szCs w:val="18"/>
    </w:rPr>
  </w:style>
  <w:style w:type="paragraph" w:styleId="ab">
    <w:name w:val="annotation text"/>
    <w:basedOn w:val="a0"/>
    <w:link w:val="Char5"/>
    <w:semiHidden/>
    <w:rsid w:val="00804DB7"/>
    <w:rPr>
      <w:sz w:val="18"/>
      <w:szCs w:val="18"/>
    </w:rPr>
  </w:style>
  <w:style w:type="character" w:customStyle="1" w:styleId="Char5">
    <w:name w:val="批注文字 Char"/>
    <w:basedOn w:val="a1"/>
    <w:link w:val="ab"/>
    <w:semiHidden/>
    <w:locked/>
    <w:rsid w:val="00C17D9A"/>
    <w:rPr>
      <w:rFonts w:ascii="Arial" w:hAnsi="Arial" w:cs="Arial"/>
      <w:kern w:val="0"/>
      <w:sz w:val="22"/>
      <w:szCs w:val="22"/>
      <w:lang w:val="x-none" w:eastAsia="en-US"/>
    </w:rPr>
  </w:style>
  <w:style w:type="paragraph" w:styleId="ac">
    <w:name w:val="Body Text"/>
    <w:basedOn w:val="a0"/>
    <w:link w:val="Char6"/>
    <w:rsid w:val="00804DB7"/>
    <w:pPr>
      <w:spacing w:after="220"/>
    </w:pPr>
  </w:style>
  <w:style w:type="character" w:customStyle="1" w:styleId="Char6">
    <w:name w:val="正文文本 Char"/>
    <w:basedOn w:val="a1"/>
    <w:link w:val="ac"/>
    <w:semiHidden/>
    <w:locked/>
    <w:rsid w:val="00C17D9A"/>
    <w:rPr>
      <w:rFonts w:ascii="Arial" w:hAnsi="Arial" w:cs="Arial"/>
      <w:kern w:val="0"/>
      <w:sz w:val="22"/>
      <w:szCs w:val="22"/>
      <w:lang w:val="x-none" w:eastAsia="en-US"/>
    </w:rPr>
  </w:style>
  <w:style w:type="paragraph" w:customStyle="1" w:styleId="ONUMFS">
    <w:name w:val="ONUM FS"/>
    <w:basedOn w:val="ac"/>
    <w:rsid w:val="00804DB7"/>
    <w:pPr>
      <w:numPr>
        <w:numId w:val="7"/>
      </w:numPr>
    </w:pPr>
  </w:style>
  <w:style w:type="paragraph" w:customStyle="1" w:styleId="ONUME">
    <w:name w:val="ONUM E"/>
    <w:basedOn w:val="ac"/>
    <w:rsid w:val="00804DB7"/>
    <w:pPr>
      <w:numPr>
        <w:numId w:val="6"/>
      </w:numPr>
    </w:pPr>
  </w:style>
  <w:style w:type="paragraph" w:styleId="a">
    <w:name w:val="List Number"/>
    <w:basedOn w:val="a0"/>
    <w:semiHidden/>
    <w:rsid w:val="00804DB7"/>
    <w:pPr>
      <w:numPr>
        <w:numId w:val="8"/>
      </w:numPr>
    </w:pPr>
  </w:style>
  <w:style w:type="paragraph" w:customStyle="1" w:styleId="Default">
    <w:name w:val="Default"/>
    <w:rsid w:val="00025A9C"/>
    <w:pPr>
      <w:autoSpaceDE w:val="0"/>
      <w:autoSpaceDN w:val="0"/>
      <w:adjustRightInd w:val="0"/>
    </w:pPr>
    <w:rPr>
      <w:rFonts w:ascii="Arial" w:hAnsi="Arial" w:cs="Arial"/>
      <w:color w:val="000000"/>
      <w:sz w:val="24"/>
      <w:szCs w:val="24"/>
      <w:lang w:eastAsia="en-US"/>
    </w:rPr>
  </w:style>
  <w:style w:type="paragraph" w:customStyle="1" w:styleId="10">
    <w:name w:val="列出段落1"/>
    <w:basedOn w:val="a0"/>
    <w:rsid w:val="00025A9C"/>
    <w:pPr>
      <w:ind w:left="720"/>
    </w:pPr>
  </w:style>
  <w:style w:type="paragraph" w:styleId="ad">
    <w:name w:val="Balloon Text"/>
    <w:basedOn w:val="a0"/>
    <w:link w:val="Char7"/>
    <w:semiHidden/>
    <w:rsid w:val="00EE02EB"/>
    <w:rPr>
      <w:rFonts w:ascii="Tahoma" w:hAnsi="Tahoma" w:cs="Tahoma"/>
      <w:sz w:val="16"/>
      <w:szCs w:val="16"/>
    </w:rPr>
  </w:style>
  <w:style w:type="character" w:customStyle="1" w:styleId="Char7">
    <w:name w:val="批注框文本 Char"/>
    <w:basedOn w:val="a1"/>
    <w:link w:val="ad"/>
    <w:locked/>
    <w:rsid w:val="00EE02EB"/>
    <w:rPr>
      <w:rFonts w:ascii="Tahoma" w:hAnsi="Tahoma" w:cs="Tahoma"/>
      <w:sz w:val="16"/>
      <w:szCs w:val="16"/>
    </w:rPr>
  </w:style>
  <w:style w:type="character" w:styleId="ae">
    <w:name w:val="Hyperlink"/>
    <w:basedOn w:val="a1"/>
    <w:rsid w:val="00D50766"/>
    <w:rPr>
      <w:rFonts w:cs="Times New Roman"/>
      <w:color w:val="0000FF"/>
      <w:u w:val="single"/>
    </w:rPr>
  </w:style>
  <w:style w:type="character" w:styleId="af">
    <w:name w:val="page number"/>
    <w:basedOn w:val="a1"/>
    <w:rsid w:val="0039510D"/>
    <w:rPr>
      <w:rFonts w:cs="Times New Roman"/>
    </w:rPr>
  </w:style>
  <w:style w:type="character" w:customStyle="1" w:styleId="opdicttext2">
    <w:name w:val="op_dict_text2"/>
    <w:basedOn w:val="a1"/>
    <w:rsid w:val="00506101"/>
  </w:style>
  <w:style w:type="paragraph" w:styleId="af0">
    <w:name w:val="List Paragraph"/>
    <w:basedOn w:val="a0"/>
    <w:uiPriority w:val="34"/>
    <w:qFormat/>
    <w:rsid w:val="00D64E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446"/>
          <w:marRight w:val="0"/>
          <w:marTop w:val="192"/>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tisc.wipo.org" TargetMode="External"/><Relationship Id="rId18" Type="http://schemas.openxmlformats.org/officeDocument/2006/relationships/hyperlink" Target="http://www.wipo.int/edocs/pubdocs/en/patents/867/wipo_pub_867.pdf" TargetMode="External"/><Relationship Id="rId26" Type="http://schemas.openxmlformats.org/officeDocument/2006/relationships/hyperlink" Target="http://www.wipo.int/export/sites/www/policy/en/climate_change/pdf/global_challenges_brief.pdf" TargetMode="External"/><Relationship Id="rId3" Type="http://schemas.microsoft.com/office/2007/relationships/stylesWithEffects" Target="stylesWithEffects.xml"/><Relationship Id="rId21" Type="http://schemas.openxmlformats.org/officeDocument/2006/relationships/hyperlink" Target="http://www.wipo.int/edocs/pubdocs/en/intproperty/896/wipo_pub_896.pdf" TargetMode="External"/><Relationship Id="rId7" Type="http://schemas.openxmlformats.org/officeDocument/2006/relationships/endnotes" Target="endnotes.xml"/><Relationship Id="rId12" Type="http://schemas.openxmlformats.org/officeDocument/2006/relationships/hyperlink" Target="http://www.wipo.int/tisc" TargetMode="External"/><Relationship Id="rId17" Type="http://schemas.openxmlformats.org/officeDocument/2006/relationships/hyperlink" Target="http://www.wipo.int/edocs/pubdocs/en/wipo_pub_946.pdf" TargetMode="External"/><Relationship Id="rId25" Type="http://schemas.openxmlformats.org/officeDocument/2006/relationships/hyperlink" Target="https://webaccess.wipo.int/wipogreen/en/pdf/global_challenges_report_lybecker_lohs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po.int/patentscope/en/programs/patent_landscapes/index.html" TargetMode="External"/><Relationship Id="rId20" Type="http://schemas.openxmlformats.org/officeDocument/2006/relationships/hyperlink" Target="http://www.wipo.int/edocs/pubdocs/en/intproperty/927/wipo_pub_927.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ipstrategies/en/" TargetMode="External"/><Relationship Id="rId24" Type="http://schemas.openxmlformats.org/officeDocument/2006/relationships/hyperlink" Target="http://www.wipo.int/export/sites/www/policy/en/climate_change/pdf/ccmt_repor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aspi" TargetMode="External"/><Relationship Id="rId23" Type="http://schemas.openxmlformats.org/officeDocument/2006/relationships/hyperlink" Target="http://www.wipo.int/edocs/pubdocs/en/wipo_pub_951_5.pdf"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wipo.int/edocs/pubdocs/en/licensing/903/wipo_pub_903.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ardi" TargetMode="External"/><Relationship Id="rId22" Type="http://schemas.openxmlformats.org/officeDocument/2006/relationships/hyperlink" Target="http://www.wipo.int/edocs/pubdocs/en/wipo_pub_951_6.pdf" TargetMode="External"/><Relationship Id="rId27" Type="http://schemas.openxmlformats.org/officeDocument/2006/relationships/hyperlink" Target="http://www.wipo.int/export/sites/www/policy/en/climate_change/pdf/ccmt_brief.pdf" TargetMode="Externa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11789</Words>
  <Characters>4768</Characters>
  <Application>Microsoft Office Word</Application>
  <DocSecurity>0</DocSecurity>
  <Lines>596</Lines>
  <Paragraphs>871</Paragraphs>
  <ScaleCrop>false</ScaleCrop>
  <Company>World Intellectual Property Organization</Company>
  <LinksUpToDate>false</LinksUpToDate>
  <CharactersWithSpaces>15686</CharactersWithSpaces>
  <SharedDoc>false</SharedDoc>
  <HLinks>
    <vt:vector size="126" baseType="variant">
      <vt:variant>
        <vt:i4>589854</vt:i4>
      </vt:variant>
      <vt:variant>
        <vt:i4>98</vt:i4>
      </vt:variant>
      <vt:variant>
        <vt:i4>0</vt:i4>
      </vt:variant>
      <vt:variant>
        <vt:i4>5</vt:i4>
      </vt:variant>
      <vt:variant>
        <vt:lpwstr>http://www.wipo.int/export/sites/www/policy/en/climate_change/pdf/ccmt_brief.pdf</vt:lpwstr>
      </vt:variant>
      <vt:variant>
        <vt:lpwstr/>
      </vt:variant>
      <vt:variant>
        <vt:i4>6291532</vt:i4>
      </vt:variant>
      <vt:variant>
        <vt:i4>95</vt:i4>
      </vt:variant>
      <vt:variant>
        <vt:i4>0</vt:i4>
      </vt:variant>
      <vt:variant>
        <vt:i4>5</vt:i4>
      </vt:variant>
      <vt:variant>
        <vt:lpwstr>http://www.wipo.int/export/sites/www/policy/en/climate_change/pdf/global_challenges_brief.pdf</vt:lpwstr>
      </vt:variant>
      <vt:variant>
        <vt:lpwstr/>
      </vt:variant>
      <vt:variant>
        <vt:i4>8192118</vt:i4>
      </vt:variant>
      <vt:variant>
        <vt:i4>92</vt:i4>
      </vt:variant>
      <vt:variant>
        <vt:i4>0</vt:i4>
      </vt:variant>
      <vt:variant>
        <vt:i4>5</vt:i4>
      </vt:variant>
      <vt:variant>
        <vt:lpwstr>https://webaccess.wipo.int/wipogreen/en/pdf/global_challenges_report_lybecker_lohse.pdf</vt:lpwstr>
      </vt:variant>
      <vt:variant>
        <vt:lpwstr/>
      </vt:variant>
      <vt:variant>
        <vt:i4>4718669</vt:i4>
      </vt:variant>
      <vt:variant>
        <vt:i4>89</vt:i4>
      </vt:variant>
      <vt:variant>
        <vt:i4>0</vt:i4>
      </vt:variant>
      <vt:variant>
        <vt:i4>5</vt:i4>
      </vt:variant>
      <vt:variant>
        <vt:lpwstr>http://www.wipo.int/export/sites/www/policy/en/climate_change/pdf/ccmt_report.pdf</vt:lpwstr>
      </vt:variant>
      <vt:variant>
        <vt:lpwstr/>
      </vt:variant>
      <vt:variant>
        <vt:i4>655407</vt:i4>
      </vt:variant>
      <vt:variant>
        <vt:i4>86</vt:i4>
      </vt:variant>
      <vt:variant>
        <vt:i4>0</vt:i4>
      </vt:variant>
      <vt:variant>
        <vt:i4>5</vt:i4>
      </vt:variant>
      <vt:variant>
        <vt:lpwstr>http://www.wipo.int/edocs/pubdocs/en/wipo_pub_951_5.pdf</vt:lpwstr>
      </vt:variant>
      <vt:variant>
        <vt:lpwstr/>
      </vt:variant>
      <vt:variant>
        <vt:i4>655404</vt:i4>
      </vt:variant>
      <vt:variant>
        <vt:i4>83</vt:i4>
      </vt:variant>
      <vt:variant>
        <vt:i4>0</vt:i4>
      </vt:variant>
      <vt:variant>
        <vt:i4>5</vt:i4>
      </vt:variant>
      <vt:variant>
        <vt:lpwstr>http://www.wipo.int/edocs/pubdocs/en/wipo_pub_951_6.pdf</vt:lpwstr>
      </vt:variant>
      <vt:variant>
        <vt:lpwstr/>
      </vt:variant>
      <vt:variant>
        <vt:i4>6946883</vt:i4>
      </vt:variant>
      <vt:variant>
        <vt:i4>80</vt:i4>
      </vt:variant>
      <vt:variant>
        <vt:i4>0</vt:i4>
      </vt:variant>
      <vt:variant>
        <vt:i4>5</vt:i4>
      </vt:variant>
      <vt:variant>
        <vt:lpwstr>http://www.wipo.int/export/sites/www/sme/en/documents/pdf/technology_licensing.pdf</vt:lpwstr>
      </vt:variant>
      <vt:variant>
        <vt:lpwstr/>
      </vt:variant>
      <vt:variant>
        <vt:i4>4390981</vt:i4>
      </vt:variant>
      <vt:variant>
        <vt:i4>77</vt:i4>
      </vt:variant>
      <vt:variant>
        <vt:i4>0</vt:i4>
      </vt:variant>
      <vt:variant>
        <vt:i4>5</vt:i4>
      </vt:variant>
      <vt:variant>
        <vt:lpwstr>http://www.wipo.int/edocs/pubdocs/en/intproperty/896/wipo_pub_896.pdf</vt:lpwstr>
      </vt:variant>
      <vt:variant>
        <vt:lpwstr/>
      </vt:variant>
      <vt:variant>
        <vt:i4>4718670</vt:i4>
      </vt:variant>
      <vt:variant>
        <vt:i4>74</vt:i4>
      </vt:variant>
      <vt:variant>
        <vt:i4>0</vt:i4>
      </vt:variant>
      <vt:variant>
        <vt:i4>5</vt:i4>
      </vt:variant>
      <vt:variant>
        <vt:lpwstr>http://www.wipo.int/edocs/pubdocs/en/intproperty/927/wipo_pub_927.pdf</vt:lpwstr>
      </vt:variant>
      <vt:variant>
        <vt:lpwstr/>
      </vt:variant>
      <vt:variant>
        <vt:i4>3473465</vt:i4>
      </vt:variant>
      <vt:variant>
        <vt:i4>71</vt:i4>
      </vt:variant>
      <vt:variant>
        <vt:i4>0</vt:i4>
      </vt:variant>
      <vt:variant>
        <vt:i4>5</vt:i4>
      </vt:variant>
      <vt:variant>
        <vt:lpwstr>http://www.wipo.int/edocs/pubdocs/en/licensing/903/wipo_pub_903.pdf</vt:lpwstr>
      </vt:variant>
      <vt:variant>
        <vt:lpwstr/>
      </vt:variant>
      <vt:variant>
        <vt:i4>4194395</vt:i4>
      </vt:variant>
      <vt:variant>
        <vt:i4>68</vt:i4>
      </vt:variant>
      <vt:variant>
        <vt:i4>0</vt:i4>
      </vt:variant>
      <vt:variant>
        <vt:i4>5</vt:i4>
      </vt:variant>
      <vt:variant>
        <vt:lpwstr>http://www.wipo.int/edocs/pubdocs/en/patents/867/wipo_pub_867.pdf</vt:lpwstr>
      </vt:variant>
      <vt:variant>
        <vt:lpwstr/>
      </vt:variant>
      <vt:variant>
        <vt:i4>5832757</vt:i4>
      </vt:variant>
      <vt:variant>
        <vt:i4>65</vt:i4>
      </vt:variant>
      <vt:variant>
        <vt:i4>0</vt:i4>
      </vt:variant>
      <vt:variant>
        <vt:i4>5</vt:i4>
      </vt:variant>
      <vt:variant>
        <vt:lpwstr>http://www.wipo.int/patentscope/en/programs/patent_landscapes/index.html</vt:lpwstr>
      </vt:variant>
      <vt:variant>
        <vt:lpwstr/>
      </vt:variant>
      <vt:variant>
        <vt:i4>5505053</vt:i4>
      </vt:variant>
      <vt:variant>
        <vt:i4>62</vt:i4>
      </vt:variant>
      <vt:variant>
        <vt:i4>0</vt:i4>
      </vt:variant>
      <vt:variant>
        <vt:i4>5</vt:i4>
      </vt:variant>
      <vt:variant>
        <vt:lpwstr>http://www.wipo.int/edocs/pubdocs/en/wipo_pub_946.pdf</vt:lpwstr>
      </vt:variant>
      <vt:variant>
        <vt:lpwstr/>
      </vt:variant>
      <vt:variant>
        <vt:i4>5963865</vt:i4>
      </vt:variant>
      <vt:variant>
        <vt:i4>59</vt:i4>
      </vt:variant>
      <vt:variant>
        <vt:i4>0</vt:i4>
      </vt:variant>
      <vt:variant>
        <vt:i4>5</vt:i4>
      </vt:variant>
      <vt:variant>
        <vt:lpwstr>http://www.fao.org/3/a-i4787e.pdf</vt:lpwstr>
      </vt:variant>
      <vt:variant>
        <vt:lpwstr/>
      </vt:variant>
      <vt:variant>
        <vt:i4>8192030</vt:i4>
      </vt:variant>
      <vt:variant>
        <vt:i4>56</vt:i4>
      </vt:variant>
      <vt:variant>
        <vt:i4>0</vt:i4>
      </vt:variant>
      <vt:variant>
        <vt:i4>5</vt:i4>
      </vt:variant>
      <vt:variant>
        <vt:lpwstr>http://www.itu.int/dms_pub/itu-t/oth/0b/11/T0B110000273301PDFS.pdf</vt:lpwstr>
      </vt:variant>
      <vt:variant>
        <vt:lpwstr/>
      </vt:variant>
      <vt:variant>
        <vt:i4>5832757</vt:i4>
      </vt:variant>
      <vt:variant>
        <vt:i4>53</vt:i4>
      </vt:variant>
      <vt:variant>
        <vt:i4>0</vt:i4>
      </vt:variant>
      <vt:variant>
        <vt:i4>5</vt:i4>
      </vt:variant>
      <vt:variant>
        <vt:lpwstr>http://www.wipo.int/patentscope/en/programs/patent_landscapes/index.html</vt:lpwstr>
      </vt:variant>
      <vt:variant>
        <vt:lpwstr/>
      </vt:variant>
      <vt:variant>
        <vt:i4>5832794</vt:i4>
      </vt:variant>
      <vt:variant>
        <vt:i4>48</vt:i4>
      </vt:variant>
      <vt:variant>
        <vt:i4>0</vt:i4>
      </vt:variant>
      <vt:variant>
        <vt:i4>5</vt:i4>
      </vt:variant>
      <vt:variant>
        <vt:lpwstr>http://www.wipo.int/aspi</vt:lpwstr>
      </vt:variant>
      <vt:variant>
        <vt:lpwstr/>
      </vt:variant>
      <vt:variant>
        <vt:i4>5767246</vt:i4>
      </vt:variant>
      <vt:variant>
        <vt:i4>43</vt:i4>
      </vt:variant>
      <vt:variant>
        <vt:i4>0</vt:i4>
      </vt:variant>
      <vt:variant>
        <vt:i4>5</vt:i4>
      </vt:variant>
      <vt:variant>
        <vt:lpwstr>http://www.wipo.int/ardi</vt:lpwstr>
      </vt:variant>
      <vt:variant>
        <vt:lpwstr/>
      </vt:variant>
      <vt:variant>
        <vt:i4>3145774</vt:i4>
      </vt:variant>
      <vt:variant>
        <vt:i4>36</vt:i4>
      </vt:variant>
      <vt:variant>
        <vt:i4>0</vt:i4>
      </vt:variant>
      <vt:variant>
        <vt:i4>5</vt:i4>
      </vt:variant>
      <vt:variant>
        <vt:lpwstr>http://etisc.wipo.org/</vt:lpwstr>
      </vt:variant>
      <vt:variant>
        <vt:lpwstr/>
      </vt:variant>
      <vt:variant>
        <vt:i4>4784204</vt:i4>
      </vt:variant>
      <vt:variant>
        <vt:i4>29</vt:i4>
      </vt:variant>
      <vt:variant>
        <vt:i4>0</vt:i4>
      </vt:variant>
      <vt:variant>
        <vt:i4>5</vt:i4>
      </vt:variant>
      <vt:variant>
        <vt:lpwstr>http://www.wipo.int/tisc</vt:lpwstr>
      </vt:variant>
      <vt:variant>
        <vt:lpwstr/>
      </vt:variant>
      <vt:variant>
        <vt:i4>1245204</vt:i4>
      </vt:variant>
      <vt:variant>
        <vt:i4>10</vt:i4>
      </vt:variant>
      <vt:variant>
        <vt:i4>0</vt:i4>
      </vt:variant>
      <vt:variant>
        <vt:i4>5</vt:i4>
      </vt:variant>
      <vt:variant>
        <vt:lpwstr>http://www.wipo.int/ipstrategies/en/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CDIP/17/9</dc:title>
  <dc:subject>技术转让相关活动摸底调查</dc:subject>
  <dc:creator/>
  <cp:lastModifiedBy>MA Weihai</cp:lastModifiedBy>
  <cp:revision>8</cp:revision>
  <cp:lastPrinted>2016-02-25T19:57:00Z</cp:lastPrinted>
  <dcterms:created xsi:type="dcterms:W3CDTF">2016-03-07T10:27:00Z</dcterms:created>
  <dcterms:modified xsi:type="dcterms:W3CDTF">2016-03-15T15:49:00Z</dcterms:modified>
</cp:coreProperties>
</file>