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41652" w14:textId="3685CAA9" w:rsidR="00341DCB" w:rsidRPr="00F36412" w:rsidRDefault="00C7313F" w:rsidP="00F36412">
      <w:pPr>
        <w:spacing w:after="360"/>
        <w:rPr>
          <w:rFonts w:eastAsia="SimSun" w:cs="Arial"/>
          <w:bCs/>
          <w:iCs/>
          <w:caps/>
          <w:sz w:val="24"/>
          <w:szCs w:val="24"/>
        </w:rPr>
      </w:pPr>
      <w:r w:rsidRPr="00F36412">
        <w:rPr>
          <w:rFonts w:cs="Arial"/>
          <w:caps/>
          <w:sz w:val="24"/>
          <w:szCs w:val="24"/>
        </w:rPr>
        <w:t>Descriptif de projet</w:t>
      </w:r>
      <w:r w:rsidR="00EC667F" w:rsidRPr="00F36412">
        <w:rPr>
          <w:rFonts w:cs="Arial"/>
          <w:caps/>
          <w:sz w:val="24"/>
          <w:szCs w:val="24"/>
        </w:rPr>
        <w:t> :</w:t>
      </w:r>
      <w:r w:rsidRPr="00F36412">
        <w:rPr>
          <w:rFonts w:cs="Arial"/>
          <w:caps/>
          <w:sz w:val="24"/>
          <w:szCs w:val="24"/>
        </w:rPr>
        <w:t xml:space="preserve"> proposition de création d</w:t>
      </w:r>
      <w:r w:rsidR="00EC667F" w:rsidRPr="00F36412">
        <w:rPr>
          <w:rFonts w:cs="Arial"/>
          <w:caps/>
          <w:sz w:val="24"/>
          <w:szCs w:val="24"/>
        </w:rPr>
        <w:t>’</w:t>
      </w:r>
      <w:r w:rsidRPr="00F36412">
        <w:rPr>
          <w:rFonts w:cs="Arial"/>
          <w:caps/>
          <w:sz w:val="24"/>
          <w:szCs w:val="24"/>
        </w:rPr>
        <w:t>une plateforme mondiale pour faciliter l</w:t>
      </w:r>
      <w:r w:rsidR="00EC667F" w:rsidRPr="00F36412">
        <w:rPr>
          <w:rFonts w:cs="Arial"/>
          <w:caps/>
          <w:sz w:val="24"/>
          <w:szCs w:val="24"/>
        </w:rPr>
        <w:t>’</w:t>
      </w:r>
      <w:r w:rsidRPr="00F36412">
        <w:rPr>
          <w:rFonts w:cs="Arial"/>
          <w:caps/>
          <w:sz w:val="24"/>
          <w:szCs w:val="24"/>
        </w:rPr>
        <w:t>échange d</w:t>
      </w:r>
      <w:r w:rsidR="00EC667F" w:rsidRPr="00F36412">
        <w:rPr>
          <w:rFonts w:cs="Arial"/>
          <w:caps/>
          <w:sz w:val="24"/>
          <w:szCs w:val="24"/>
        </w:rPr>
        <w:t>’</w:t>
      </w:r>
      <w:r w:rsidRPr="00F36412">
        <w:rPr>
          <w:rFonts w:cs="Arial"/>
          <w:caps/>
          <w:sz w:val="24"/>
          <w:szCs w:val="24"/>
        </w:rPr>
        <w:t>informations en matière de propriété intellectuelle</w:t>
      </w:r>
    </w:p>
    <w:p w14:paraId="2A1CF8A7" w14:textId="5C57945D" w:rsidR="00117E7D" w:rsidRPr="0052504A" w:rsidRDefault="0068069E" w:rsidP="00F36412">
      <w:pPr>
        <w:spacing w:after="960"/>
        <w:rPr>
          <w:rFonts w:eastAsia="SimSun" w:cs="Arial"/>
          <w:bCs/>
          <w:i/>
          <w:iCs/>
        </w:rPr>
      </w:pPr>
      <w:r w:rsidRPr="0052504A">
        <w:rPr>
          <w:i/>
        </w:rPr>
        <w:t>Proposition soumise par la délégation de l</w:t>
      </w:r>
      <w:r w:rsidR="00EC667F" w:rsidRPr="0052504A">
        <w:rPr>
          <w:i/>
        </w:rPr>
        <w:t>’Arabie saoudite</w:t>
      </w:r>
    </w:p>
    <w:p w14:paraId="12708800" w14:textId="0752B9A9" w:rsidR="00DA1A8C" w:rsidRPr="00F36412" w:rsidRDefault="00DA1A8C" w:rsidP="00F36412">
      <w:pPr>
        <w:pStyle w:val="Heading2"/>
      </w:pPr>
      <w:r w:rsidRPr="00F36412">
        <w:t>Situation et défis actuels</w:t>
      </w:r>
    </w:p>
    <w:p w14:paraId="2859704D" w14:textId="06045F0A" w:rsidR="00DA1A8C" w:rsidRPr="0052504A" w:rsidRDefault="00DA1A8C" w:rsidP="00F36412">
      <w:pPr>
        <w:spacing w:after="220"/>
        <w:rPr>
          <w:rFonts w:cs="Arial"/>
        </w:rPr>
      </w:pPr>
      <w:r w:rsidRPr="0052504A">
        <w:t>La délégation de l</w:t>
      </w:r>
      <w:r w:rsidR="00EC667F" w:rsidRPr="0052504A">
        <w:t>’Arabie saoudite</w:t>
      </w:r>
      <w:r w:rsidRPr="0052504A">
        <w:t xml:space="preserve"> a relevé les limites suivantes dans la manière dont les offices de propriété intellectuelle peuvent échanger des données de propriété intellectuelle</w:t>
      </w:r>
      <w:r w:rsidR="00EC667F" w:rsidRPr="0052504A">
        <w:t> :</w:t>
      </w:r>
    </w:p>
    <w:p w14:paraId="20BB7B6A" w14:textId="45BC809F" w:rsidR="00657581" w:rsidRPr="0052504A" w:rsidRDefault="00DA1A8C" w:rsidP="00F36412">
      <w:pPr>
        <w:pStyle w:val="ListParagraph"/>
        <w:numPr>
          <w:ilvl w:val="0"/>
          <w:numId w:val="1"/>
        </w:numPr>
        <w:spacing w:after="220"/>
        <w:ind w:left="1134" w:hanging="567"/>
        <w:contextualSpacing w:val="0"/>
        <w:rPr>
          <w:rFonts w:cs="Arial"/>
        </w:rPr>
      </w:pPr>
      <w:r w:rsidRPr="0052504A">
        <w:rPr>
          <w:b/>
        </w:rPr>
        <w:t>Limites et contraintes</w:t>
      </w:r>
      <w:r w:rsidR="00EC667F" w:rsidRPr="00F36412">
        <w:rPr>
          <w:bCs/>
        </w:rPr>
        <w:t> :</w:t>
      </w:r>
      <w:r w:rsidRPr="0052504A">
        <w:t xml:space="preserve"> les offices de propriété intellectuelle à travers le monde font souvent face à des difficultés importantes lorsqu</w:t>
      </w:r>
      <w:r w:rsidR="00EC667F" w:rsidRPr="0052504A">
        <w:t>’</w:t>
      </w:r>
      <w:r w:rsidRPr="0052504A">
        <w:t>il s</w:t>
      </w:r>
      <w:r w:rsidR="00EC667F" w:rsidRPr="0052504A">
        <w:t>’</w:t>
      </w:r>
      <w:r w:rsidRPr="0052504A">
        <w:t>agit d</w:t>
      </w:r>
      <w:r w:rsidR="00EC667F" w:rsidRPr="0052504A">
        <w:t>’</w:t>
      </w:r>
      <w:r w:rsidRPr="0052504A">
        <w:t>échanger des données et des informations, en raison d</w:t>
      </w:r>
      <w:r w:rsidR="00EC667F" w:rsidRPr="0052504A">
        <w:t>’</w:t>
      </w:r>
      <w:r w:rsidRPr="0052504A">
        <w:t>infrastructures informatiques incompatibles, de normes en matière de données différentes et de contraintes sur le plan de la main</w:t>
      </w:r>
      <w:r w:rsidR="00EC667F" w:rsidRPr="0052504A">
        <w:t>-</w:t>
      </w:r>
      <w:r w:rsidRPr="0052504A">
        <w:t>d</w:t>
      </w:r>
      <w:r w:rsidR="00EC667F" w:rsidRPr="0052504A">
        <w:t>’</w:t>
      </w:r>
      <w:r w:rsidRPr="0052504A">
        <w:t>œuvre et des capacités.</w:t>
      </w:r>
    </w:p>
    <w:p w14:paraId="7391FF0E" w14:textId="6B9F3BAF" w:rsidR="00DA1A8C" w:rsidRPr="0052504A" w:rsidRDefault="00DA1A8C" w:rsidP="00F36412">
      <w:pPr>
        <w:pStyle w:val="ListParagraph"/>
        <w:numPr>
          <w:ilvl w:val="0"/>
          <w:numId w:val="1"/>
        </w:numPr>
        <w:ind w:left="1134" w:hanging="567"/>
        <w:rPr>
          <w:rFonts w:cs="Arial"/>
        </w:rPr>
      </w:pPr>
      <w:r w:rsidRPr="0052504A">
        <w:rPr>
          <w:b/>
        </w:rPr>
        <w:t>Chevauchement des travaux</w:t>
      </w:r>
      <w:r w:rsidR="00EC667F" w:rsidRPr="00F36412">
        <w:rPr>
          <w:bCs/>
        </w:rPr>
        <w:t> :</w:t>
      </w:r>
      <w:r w:rsidRPr="00F36412">
        <w:rPr>
          <w:bCs/>
        </w:rPr>
        <w:t xml:space="preserve"> </w:t>
      </w:r>
      <w:r w:rsidRPr="0052504A">
        <w:t>les offices de propriété intellectuelle font souvent face à des situations où l</w:t>
      </w:r>
      <w:r w:rsidR="00EC667F" w:rsidRPr="0052504A">
        <w:t>’</w:t>
      </w:r>
      <w:r w:rsidRPr="0052504A">
        <w:t>échange de données et les formations de modèles font l</w:t>
      </w:r>
      <w:r w:rsidR="00EC667F" w:rsidRPr="0052504A">
        <w:t>’</w:t>
      </w:r>
      <w:r w:rsidRPr="0052504A">
        <w:t>objet de travaux redondan</w:t>
      </w:r>
      <w:r w:rsidR="0052504A" w:rsidRPr="0052504A">
        <w:t>ts.  Ce</w:t>
      </w:r>
      <w:r w:rsidRPr="0052504A">
        <w:t>tte redondance entraîne non seulement une perte de temps et de ressources, mais crée également des incohérences.</w:t>
      </w:r>
    </w:p>
    <w:p w14:paraId="363D757C" w14:textId="5236F61D" w:rsidR="00DA1A8C" w:rsidRPr="00F36412" w:rsidRDefault="005A08FE" w:rsidP="00F36412">
      <w:pPr>
        <w:pStyle w:val="Heading2"/>
      </w:pPr>
      <w:r w:rsidRPr="00F36412">
        <w:t>Solution proposée</w:t>
      </w:r>
      <w:r w:rsidR="00BE33A8" w:rsidRPr="00F36412">
        <w:t> </w:t>
      </w:r>
      <w:r w:rsidRPr="00F36412">
        <w:t>: créer une plateforme mondiale pour faciliter l</w:t>
      </w:r>
      <w:r w:rsidR="00EC667F" w:rsidRPr="00F36412">
        <w:t>’</w:t>
      </w:r>
      <w:r w:rsidRPr="00F36412">
        <w:t>échange d</w:t>
      </w:r>
      <w:r w:rsidR="00EC667F" w:rsidRPr="00F36412">
        <w:t>’</w:t>
      </w:r>
      <w:r w:rsidRPr="00F36412">
        <w:t>informations en matière de propriété intellectuelle</w:t>
      </w:r>
    </w:p>
    <w:p w14:paraId="4794079A" w14:textId="56C1A64E" w:rsidR="00EC667F" w:rsidRPr="0052504A" w:rsidRDefault="00DA1A8C" w:rsidP="00DA1A8C">
      <w:r w:rsidRPr="0052504A">
        <w:t>Créer une plateforme mondiale d</w:t>
      </w:r>
      <w:r w:rsidR="00EC667F" w:rsidRPr="0052504A">
        <w:t>’</w:t>
      </w:r>
      <w:r w:rsidRPr="0052504A">
        <w:t>information en matière de propriété intellectuelle sous la supervision de l</w:t>
      </w:r>
      <w:r w:rsidR="00EC667F" w:rsidRPr="0052504A">
        <w:t>’</w:t>
      </w:r>
      <w:r w:rsidRPr="0052504A">
        <w:t>Organisation Mondiale de la Propriété Intellectuelle (OMPI), et gérée par cette dernière, conformément aux politiques nationales, dans le but de promouvoir l</w:t>
      </w:r>
      <w:r w:rsidR="00EC667F" w:rsidRPr="0052504A">
        <w:t>’</w:t>
      </w:r>
      <w:r w:rsidRPr="0052504A">
        <w:t>accessibilité de l</w:t>
      </w:r>
      <w:r w:rsidR="00EC667F" w:rsidRPr="0052504A">
        <w:t>’</w:t>
      </w:r>
      <w:r w:rsidRPr="0052504A">
        <w:t>information en matière de propriété intellectuelle et son échange dans différents formats tels que ceux prescrits par les normes</w:t>
      </w:r>
      <w:r w:rsidR="00BE33A8" w:rsidRPr="0052504A">
        <w:t> </w:t>
      </w:r>
      <w:r w:rsidRPr="0052504A">
        <w:t>ST.36, ST.96, ST.66 et ST.86 de l</w:t>
      </w:r>
      <w:r w:rsidR="00EC667F" w:rsidRPr="0052504A">
        <w:t>’</w:t>
      </w:r>
      <w:r w:rsidRPr="0052504A">
        <w:t>OMPI ou d</w:t>
      </w:r>
      <w:r w:rsidR="00EC667F" w:rsidRPr="0052504A">
        <w:t>’</w:t>
      </w:r>
      <w:r w:rsidRPr="0052504A">
        <w:t>autres formats adaptés aux besoi</w:t>
      </w:r>
      <w:r w:rsidR="0052504A" w:rsidRPr="0052504A">
        <w:t>ns.  La</w:t>
      </w:r>
      <w:r w:rsidRPr="0052504A">
        <w:t xml:space="preserve"> plateforme proposée pourrait tirer parti des bases de données mondiales existantes, notamment </w:t>
      </w:r>
      <w:hyperlink r:id="rId8" w:history="1">
        <w:r w:rsidRPr="0052504A">
          <w:rPr>
            <w:rStyle w:val="Hyperlink"/>
            <w:color w:val="auto"/>
          </w:rPr>
          <w:t>PATENTSCOPE</w:t>
        </w:r>
      </w:hyperlink>
      <w:r w:rsidRPr="0052504A">
        <w:t xml:space="preserve">, la </w:t>
      </w:r>
      <w:hyperlink r:id="rId9" w:history="1">
        <w:r w:rsidRPr="0052504A">
          <w:rPr>
            <w:rStyle w:val="Hyperlink"/>
            <w:color w:val="auto"/>
          </w:rPr>
          <w:t>Base de données mondiale sur les marques</w:t>
        </w:r>
      </w:hyperlink>
      <w:r w:rsidRPr="0052504A">
        <w:t xml:space="preserve"> et la </w:t>
      </w:r>
      <w:hyperlink r:id="rId10" w:history="1">
        <w:r w:rsidRPr="0052504A">
          <w:rPr>
            <w:rStyle w:val="Hyperlink"/>
            <w:color w:val="auto"/>
          </w:rPr>
          <w:t>Base de données mondiale sur les dessins et modèles</w:t>
        </w:r>
      </w:hyperlink>
      <w:r w:rsidRPr="0052504A">
        <w:t>.  Nous proposons de créer une nouvelle tâche</w:t>
      </w:r>
      <w:r w:rsidR="00EC667F" w:rsidRPr="0052504A">
        <w:t xml:space="preserve"> du CWS</w:t>
      </w:r>
      <w:r w:rsidRPr="0052504A">
        <w:t xml:space="preserve"> chargée d</w:t>
      </w:r>
      <w:r w:rsidR="00EC667F" w:rsidRPr="0052504A">
        <w:t>’</w:t>
      </w:r>
      <w:r w:rsidRPr="0052504A">
        <w:t>examiner la présente proposition en collaboration avec le Bureau international et les offices de propriété intellectuelle intéress</w:t>
      </w:r>
      <w:r w:rsidR="0052504A" w:rsidRPr="0052504A">
        <w:t>és.  La</w:t>
      </w:r>
      <w:r w:rsidRPr="0052504A">
        <w:t xml:space="preserve"> délégation de l</w:t>
      </w:r>
      <w:r w:rsidR="00EC667F" w:rsidRPr="0052504A">
        <w:t>’Arabie saoudite</w:t>
      </w:r>
      <w:r w:rsidRPr="0052504A">
        <w:t xml:space="preserve"> propose de prendre la direction de l</w:t>
      </w:r>
      <w:r w:rsidR="00EC667F" w:rsidRPr="0052504A">
        <w:t>’</w:t>
      </w:r>
      <w:r w:rsidRPr="0052504A">
        <w:t>équipe d</w:t>
      </w:r>
      <w:r w:rsidR="00EC667F" w:rsidRPr="0052504A">
        <w:t>’</w:t>
      </w:r>
      <w:r w:rsidRPr="0052504A">
        <w:t>experts, si elle est établie.</w:t>
      </w:r>
    </w:p>
    <w:p w14:paraId="593D313C" w14:textId="779D5473" w:rsidR="00DA1A8C" w:rsidRPr="0052504A" w:rsidRDefault="00F36412" w:rsidP="00F36412">
      <w:pPr>
        <w:pStyle w:val="Heading2"/>
        <w:rPr>
          <w:rFonts w:cs="Arial"/>
        </w:rPr>
      </w:pPr>
      <w:r>
        <w:t>D</w:t>
      </w:r>
      <w:r w:rsidRPr="0052504A">
        <w:t>escriptif de projet – proposition</w:t>
      </w:r>
    </w:p>
    <w:p w14:paraId="46BD7465" w14:textId="14664C2E" w:rsidR="00DA1A8C" w:rsidRPr="0052504A" w:rsidRDefault="00DA1A8C" w:rsidP="00DA1A8C">
      <w:pPr>
        <w:pStyle w:val="Heading3"/>
        <w:rPr>
          <w:rFonts w:ascii="Arial" w:hAnsi="Arial" w:cs="Arial"/>
          <w:color w:val="auto"/>
          <w:sz w:val="22"/>
          <w:szCs w:val="22"/>
          <w:u w:val="single"/>
        </w:rPr>
      </w:pPr>
      <w:r w:rsidRPr="0052504A">
        <w:rPr>
          <w:rFonts w:ascii="Arial" w:hAnsi="Arial"/>
          <w:color w:val="auto"/>
          <w:sz w:val="22"/>
          <w:u w:val="single"/>
        </w:rPr>
        <w:t>Description et modèle opérationnel</w:t>
      </w:r>
    </w:p>
    <w:p w14:paraId="1D8B2247" w14:textId="32359A57" w:rsidR="00DA1A8C" w:rsidRPr="0052504A" w:rsidRDefault="00DA1A8C" w:rsidP="00F36412">
      <w:pPr>
        <w:spacing w:after="220"/>
        <w:rPr>
          <w:rFonts w:cs="Arial"/>
        </w:rPr>
      </w:pPr>
      <w:r w:rsidRPr="0052504A">
        <w:t>Pour répondre à la complexité de la situation en ce qui concerne les demandes de données de propriété intellectuelle, nous proposons la création d</w:t>
      </w:r>
      <w:r w:rsidR="00EC667F" w:rsidRPr="0052504A">
        <w:t>’</w:t>
      </w:r>
      <w:r w:rsidRPr="0052504A">
        <w:t>une plateforme mondiale, placée sous la supervision de l</w:t>
      </w:r>
      <w:r w:rsidR="00EC667F" w:rsidRPr="0052504A">
        <w:t>’</w:t>
      </w:r>
      <w:r w:rsidRPr="0052504A">
        <w:t xml:space="preserve">OMPI, destinée à harmoniser et à normaliser les données de propriété intellectuelle issues de diverses sources, </w:t>
      </w:r>
      <w:r w:rsidR="00EC667F" w:rsidRPr="0052504A">
        <w:t>y compris</w:t>
      </w:r>
      <w:r w:rsidRPr="0052504A">
        <w:t xml:space="preserve"> les brevets, les marques et les dessins et modèles industrie</w:t>
      </w:r>
      <w:r w:rsidR="0052504A" w:rsidRPr="0052504A">
        <w:t>ls.  La</w:t>
      </w:r>
      <w:r w:rsidRPr="0052504A">
        <w:t xml:space="preserve"> plateforme respectera les réglementations en matière de confidentialité des données et les normes de protection de la propriété intellectuelle, et proposera une interface conviviale ainsi qu</w:t>
      </w:r>
      <w:r w:rsidR="00EC667F" w:rsidRPr="0052504A">
        <w:t>’</w:t>
      </w:r>
      <w:r w:rsidRPr="0052504A">
        <w:t>un support multilingue.</w:t>
      </w:r>
    </w:p>
    <w:p w14:paraId="7356D9E4" w14:textId="1D489E7D" w:rsidR="00EC667F" w:rsidRPr="0052504A" w:rsidRDefault="00DA1A8C" w:rsidP="00F36412">
      <w:pPr>
        <w:spacing w:after="220"/>
      </w:pPr>
      <w:r w:rsidRPr="0052504A">
        <w:lastRenderedPageBreak/>
        <w:t>Cette plateforme mondiale de propriété intellectuelle deviendra une source de grande valeur pour les offices et facilitera le flux de données en provenance ou à destination de différents offices, en appuyant et en accélérant les activités d</w:t>
      </w:r>
      <w:r w:rsidR="00EC667F" w:rsidRPr="0052504A">
        <w:t>’</w:t>
      </w:r>
      <w:r w:rsidRPr="0052504A">
        <w:t>échange entre les offices, et en promouvant la normalisation des données de propriété intellectuelle.</w:t>
      </w:r>
    </w:p>
    <w:p w14:paraId="5410DB9B" w14:textId="77777777" w:rsidR="00DA1A8C" w:rsidRPr="0052504A" w:rsidRDefault="00DA1A8C" w:rsidP="00DA1A8C">
      <w:pPr>
        <w:pStyle w:val="Caption"/>
        <w:rPr>
          <w:rFonts w:cs="Arial"/>
          <w:color w:val="auto"/>
          <w:sz w:val="22"/>
          <w:szCs w:val="22"/>
        </w:rPr>
      </w:pPr>
      <w:r w:rsidRPr="0052504A">
        <w:rPr>
          <w:noProof/>
          <w:color w:val="auto"/>
          <w:sz w:val="22"/>
        </w:rPr>
        <w:drawing>
          <wp:inline distT="0" distB="0" distL="0" distR="0" wp14:anchorId="60C6799E" wp14:editId="13D07AC4">
            <wp:extent cx="4210050" cy="3766021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15850" cy="3771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92B233" w14:textId="21182015" w:rsidR="00DA1A8C" w:rsidRPr="0052504A" w:rsidRDefault="00DA1A8C" w:rsidP="00DA1A8C">
      <w:pPr>
        <w:pStyle w:val="Caption"/>
        <w:rPr>
          <w:rFonts w:cs="Arial"/>
          <w:color w:val="auto"/>
        </w:rPr>
      </w:pPr>
      <w:bookmarkStart w:id="0" w:name="_Ref150337295"/>
      <w:r w:rsidRPr="0052504A">
        <w:rPr>
          <w:color w:val="auto"/>
        </w:rPr>
        <w:t>Figure </w:t>
      </w:r>
      <w:r w:rsidRPr="0052504A">
        <w:rPr>
          <w:rFonts w:cs="Arial"/>
          <w:color w:val="auto"/>
        </w:rPr>
        <w:fldChar w:fldCharType="begin"/>
      </w:r>
      <w:r w:rsidRPr="0052504A">
        <w:rPr>
          <w:rFonts w:cs="Arial"/>
          <w:color w:val="auto"/>
        </w:rPr>
        <w:instrText xml:space="preserve"> SEQ Figure \* ARABIC </w:instrText>
      </w:r>
      <w:r w:rsidRPr="0052504A">
        <w:rPr>
          <w:rFonts w:cs="Arial"/>
          <w:color w:val="auto"/>
        </w:rPr>
        <w:fldChar w:fldCharType="separate"/>
      </w:r>
      <w:r w:rsidR="00C7313F" w:rsidRPr="0052504A">
        <w:rPr>
          <w:rFonts w:cs="Arial"/>
          <w:noProof/>
          <w:color w:val="auto"/>
        </w:rPr>
        <w:t>1</w:t>
      </w:r>
      <w:r w:rsidRPr="0052504A">
        <w:rPr>
          <w:rFonts w:cs="Arial"/>
          <w:color w:val="auto"/>
        </w:rPr>
        <w:fldChar w:fldCharType="end"/>
      </w:r>
      <w:bookmarkEnd w:id="0"/>
      <w:r w:rsidR="00EC667F" w:rsidRPr="0052504A">
        <w:rPr>
          <w:color w:val="auto"/>
        </w:rPr>
        <w:t> :</w:t>
      </w:r>
      <w:r w:rsidRPr="0052504A">
        <w:rPr>
          <w:color w:val="auto"/>
        </w:rPr>
        <w:t xml:space="preserve"> Architecture proposée</w:t>
      </w:r>
    </w:p>
    <w:p w14:paraId="4F4721E3" w14:textId="635E6B12" w:rsidR="00DA1A8C" w:rsidRPr="0052504A" w:rsidRDefault="00D1332C" w:rsidP="002076A2">
      <w:pPr>
        <w:spacing w:after="220"/>
        <w:rPr>
          <w:rFonts w:cs="Arial"/>
        </w:rPr>
      </w:pPr>
      <w:r w:rsidRPr="0052504A">
        <w:t>L</w:t>
      </w:r>
      <w:r w:rsidR="00EC667F" w:rsidRPr="0052504A">
        <w:t>’</w:t>
      </w:r>
      <w:r w:rsidRPr="0052504A">
        <w:t xml:space="preserve">architecture proposée est présentée dans la </w:t>
      </w:r>
      <w:r w:rsidRPr="0052504A">
        <w:rPr>
          <w:rFonts w:cs="Arial"/>
        </w:rPr>
        <w:fldChar w:fldCharType="begin"/>
      </w:r>
      <w:r w:rsidRPr="0052504A">
        <w:rPr>
          <w:rFonts w:cs="Arial"/>
        </w:rPr>
        <w:instrText xml:space="preserve"> REF _Ref150337295 \h </w:instrText>
      </w:r>
      <w:r w:rsidR="00633C47" w:rsidRPr="0052504A">
        <w:rPr>
          <w:rFonts w:cs="Arial"/>
        </w:rPr>
        <w:instrText xml:space="preserve"> \* MERGEFORMAT </w:instrText>
      </w:r>
      <w:r w:rsidRPr="0052504A">
        <w:rPr>
          <w:rFonts w:cs="Arial"/>
        </w:rPr>
      </w:r>
      <w:r w:rsidRPr="0052504A">
        <w:rPr>
          <w:rFonts w:cs="Arial"/>
        </w:rPr>
        <w:fldChar w:fldCharType="separate"/>
      </w:r>
      <w:r w:rsidR="00F36412">
        <w:rPr>
          <w:rFonts w:cs="Arial"/>
        </w:rPr>
        <w:t>f</w:t>
      </w:r>
      <w:r w:rsidR="00C7313F" w:rsidRPr="0052504A">
        <w:rPr>
          <w:rFonts w:cs="Arial"/>
        </w:rPr>
        <w:t>igure 1</w:t>
      </w:r>
      <w:r w:rsidRPr="0052504A">
        <w:rPr>
          <w:rFonts w:cs="Arial"/>
        </w:rPr>
        <w:fldChar w:fldCharType="end"/>
      </w:r>
      <w:r w:rsidRPr="0052504A">
        <w:t xml:space="preserve"> et les étapes des opérations devraient être les suivantes</w:t>
      </w:r>
      <w:r w:rsidR="00EC667F" w:rsidRPr="0052504A">
        <w:t> :</w:t>
      </w:r>
    </w:p>
    <w:p w14:paraId="43BE444C" w14:textId="0693EBD3" w:rsidR="00DA1A8C" w:rsidRPr="0052504A" w:rsidRDefault="00254328" w:rsidP="002076A2">
      <w:pPr>
        <w:numPr>
          <w:ilvl w:val="0"/>
          <w:numId w:val="2"/>
        </w:numPr>
        <w:tabs>
          <w:tab w:val="left" w:pos="720"/>
        </w:tabs>
        <w:spacing w:after="220"/>
        <w:rPr>
          <w:rFonts w:cs="Arial"/>
        </w:rPr>
      </w:pPr>
      <w:r w:rsidRPr="0052504A">
        <w:rPr>
          <w:b/>
        </w:rPr>
        <w:t>Étape</w:t>
      </w:r>
      <w:r w:rsidR="00F36412">
        <w:rPr>
          <w:b/>
        </w:rPr>
        <w:t> </w:t>
      </w:r>
      <w:r w:rsidRPr="0052504A">
        <w:rPr>
          <w:b/>
        </w:rPr>
        <w:t>1</w:t>
      </w:r>
      <w:r w:rsidR="00EC667F" w:rsidRPr="00F36412">
        <w:rPr>
          <w:bCs/>
        </w:rPr>
        <w:t> :</w:t>
      </w:r>
      <w:r w:rsidRPr="00F36412">
        <w:rPr>
          <w:bCs/>
        </w:rPr>
        <w:t xml:space="preserve"> </w:t>
      </w:r>
      <w:r w:rsidRPr="0052504A">
        <w:t>réception des demandes d</w:t>
      </w:r>
      <w:r w:rsidR="00EC667F" w:rsidRPr="0052504A">
        <w:t>’</w:t>
      </w:r>
      <w:r w:rsidRPr="0052504A">
        <w:t>échange d</w:t>
      </w:r>
      <w:r w:rsidR="00EC667F" w:rsidRPr="0052504A">
        <w:t>’</w:t>
      </w:r>
      <w:r w:rsidRPr="0052504A">
        <w:t>informations en matière de propriété intellectuelle émanant des offices de propriété intellectuelle bénéficiaires.</w:t>
      </w:r>
    </w:p>
    <w:p w14:paraId="0EEC9D47" w14:textId="74064F39" w:rsidR="00254328" w:rsidRPr="0052504A" w:rsidRDefault="00254328" w:rsidP="002076A2">
      <w:pPr>
        <w:numPr>
          <w:ilvl w:val="0"/>
          <w:numId w:val="3"/>
        </w:numPr>
        <w:tabs>
          <w:tab w:val="left" w:pos="720"/>
        </w:tabs>
        <w:spacing w:after="220"/>
        <w:rPr>
          <w:rFonts w:cs="Arial"/>
        </w:rPr>
      </w:pPr>
      <w:r w:rsidRPr="0052504A">
        <w:rPr>
          <w:b/>
        </w:rPr>
        <w:t>Étape</w:t>
      </w:r>
      <w:r w:rsidR="00F36412">
        <w:rPr>
          <w:b/>
        </w:rPr>
        <w:t> </w:t>
      </w:r>
      <w:r w:rsidRPr="0052504A">
        <w:rPr>
          <w:b/>
        </w:rPr>
        <w:t>2</w:t>
      </w:r>
      <w:r w:rsidR="00EC667F" w:rsidRPr="00F36412">
        <w:rPr>
          <w:bCs/>
        </w:rPr>
        <w:t> :</w:t>
      </w:r>
      <w:r w:rsidRPr="0052504A">
        <w:t xml:space="preserve"> après avoir satisfait aux exigences, telles que la signature d</w:t>
      </w:r>
      <w:r w:rsidR="00EC667F" w:rsidRPr="0052504A">
        <w:t>’</w:t>
      </w:r>
      <w:r w:rsidRPr="0052504A">
        <w:t>un accord, les offices de propriété intellectuelle fournisseurs échangeront les informations demandées.</w:t>
      </w:r>
    </w:p>
    <w:p w14:paraId="756ABF11" w14:textId="1F5FB61A" w:rsidR="00254328" w:rsidRPr="0052504A" w:rsidRDefault="000C12B4" w:rsidP="00D423D7">
      <w:pPr>
        <w:pStyle w:val="Heading3"/>
        <w:rPr>
          <w:rFonts w:ascii="Arial" w:hAnsi="Arial" w:cs="Arial"/>
          <w:color w:val="auto"/>
          <w:sz w:val="22"/>
          <w:szCs w:val="22"/>
          <w:u w:val="single"/>
        </w:rPr>
      </w:pPr>
      <w:r w:rsidRPr="0052504A">
        <w:rPr>
          <w:rFonts w:ascii="Arial" w:hAnsi="Arial"/>
          <w:color w:val="auto"/>
          <w:sz w:val="22"/>
          <w:u w:val="single"/>
        </w:rPr>
        <w:t>Avantages escomptés et résultats à atteindre</w:t>
      </w:r>
    </w:p>
    <w:p w14:paraId="0A35B40E" w14:textId="61E6B07F" w:rsidR="00254328" w:rsidRPr="0052504A" w:rsidRDefault="00254328" w:rsidP="002076A2">
      <w:pPr>
        <w:spacing w:after="220"/>
        <w:rPr>
          <w:rFonts w:cs="Arial"/>
        </w:rPr>
      </w:pPr>
      <w:r w:rsidRPr="0052504A">
        <w:t>La mise à disposition par l</w:t>
      </w:r>
      <w:r w:rsidR="00EC667F" w:rsidRPr="0052504A">
        <w:t>’</w:t>
      </w:r>
      <w:r w:rsidRPr="0052504A">
        <w:t>OMPI de ce type de plateforme d</w:t>
      </w:r>
      <w:r w:rsidR="00EC667F" w:rsidRPr="0052504A">
        <w:t>’</w:t>
      </w:r>
      <w:r w:rsidRPr="0052504A">
        <w:t>échange de données devrait apporter les avantages suivants</w:t>
      </w:r>
      <w:r w:rsidR="00EC667F" w:rsidRPr="0052504A">
        <w:t> :</w:t>
      </w:r>
    </w:p>
    <w:p w14:paraId="0CBDDDE5" w14:textId="77777777" w:rsidR="00254328" w:rsidRPr="0052504A" w:rsidRDefault="00254328" w:rsidP="002076A2">
      <w:pPr>
        <w:pStyle w:val="ListParagraph"/>
        <w:numPr>
          <w:ilvl w:val="0"/>
          <w:numId w:val="4"/>
        </w:numPr>
        <w:ind w:left="1134" w:hanging="567"/>
        <w:contextualSpacing w:val="0"/>
        <w:rPr>
          <w:rFonts w:cs="Arial"/>
        </w:rPr>
      </w:pPr>
      <w:r w:rsidRPr="0052504A">
        <w:t>aider et encourager tous les offices de propriété intellectuelle à échanger leurs informations en matière de propriété intellectuelle;</w:t>
      </w:r>
    </w:p>
    <w:p w14:paraId="28BB5E1B" w14:textId="524A68CA" w:rsidR="00254328" w:rsidRPr="0052504A" w:rsidRDefault="00254328" w:rsidP="002076A2">
      <w:pPr>
        <w:pStyle w:val="ListParagraph"/>
        <w:numPr>
          <w:ilvl w:val="0"/>
          <w:numId w:val="4"/>
        </w:numPr>
        <w:ind w:left="1134" w:hanging="567"/>
        <w:contextualSpacing w:val="0"/>
        <w:rPr>
          <w:rFonts w:cs="Arial"/>
        </w:rPr>
      </w:pPr>
      <w:r w:rsidRPr="0052504A">
        <w:t>faciliter l</w:t>
      </w:r>
      <w:r w:rsidR="00EC667F" w:rsidRPr="0052504A">
        <w:t>’</w:t>
      </w:r>
      <w:r w:rsidRPr="0052504A">
        <w:t>échange automatisé d</w:t>
      </w:r>
      <w:r w:rsidR="00EC667F" w:rsidRPr="0052504A">
        <w:t>’</w:t>
      </w:r>
      <w:r w:rsidRPr="0052504A">
        <w:t>informations en matière de propriété intellectuelle grâce à l</w:t>
      </w:r>
      <w:r w:rsidR="00EC667F" w:rsidRPr="0052504A">
        <w:t>’</w:t>
      </w:r>
      <w:r w:rsidRPr="0052504A">
        <w:t>accréditation;</w:t>
      </w:r>
    </w:p>
    <w:p w14:paraId="206E067B" w14:textId="565153DC" w:rsidR="00254328" w:rsidRPr="0052504A" w:rsidRDefault="00254328" w:rsidP="002076A2">
      <w:pPr>
        <w:pStyle w:val="ListParagraph"/>
        <w:numPr>
          <w:ilvl w:val="0"/>
          <w:numId w:val="4"/>
        </w:numPr>
        <w:ind w:left="1134" w:hanging="567"/>
        <w:contextualSpacing w:val="0"/>
        <w:rPr>
          <w:rFonts w:cs="Arial"/>
        </w:rPr>
      </w:pPr>
      <w:r w:rsidRPr="0052504A">
        <w:t>faciliter la communication entre les offices en ce qui concerne l</w:t>
      </w:r>
      <w:r w:rsidR="00EC667F" w:rsidRPr="0052504A">
        <w:t>’</w:t>
      </w:r>
      <w:r w:rsidRPr="0052504A">
        <w:t>échange d</w:t>
      </w:r>
      <w:r w:rsidR="00EC667F" w:rsidRPr="0052504A">
        <w:t>’</w:t>
      </w:r>
      <w:r w:rsidRPr="0052504A">
        <w:t>informations en matière de propriété intellectuelle;</w:t>
      </w:r>
    </w:p>
    <w:p w14:paraId="7D96E949" w14:textId="0720E98E" w:rsidR="00254328" w:rsidRPr="0052504A" w:rsidRDefault="00254328" w:rsidP="002076A2">
      <w:pPr>
        <w:pStyle w:val="ListParagraph"/>
        <w:numPr>
          <w:ilvl w:val="0"/>
          <w:numId w:val="4"/>
        </w:numPr>
        <w:ind w:left="1134" w:hanging="567"/>
        <w:contextualSpacing w:val="0"/>
        <w:rPr>
          <w:rFonts w:cs="Arial"/>
        </w:rPr>
      </w:pPr>
      <w:r w:rsidRPr="0052504A">
        <w:t>mise à disposition des données conformément à toutes les normes de l</w:t>
      </w:r>
      <w:r w:rsidR="00EC667F" w:rsidRPr="0052504A">
        <w:t>’</w:t>
      </w:r>
      <w:r w:rsidRPr="0052504A">
        <w:t>OMPI;</w:t>
      </w:r>
    </w:p>
    <w:p w14:paraId="7FD3FD06" w14:textId="2479135D" w:rsidR="00254328" w:rsidRPr="0052504A" w:rsidRDefault="00254328" w:rsidP="002076A2">
      <w:pPr>
        <w:pStyle w:val="ListParagraph"/>
        <w:numPr>
          <w:ilvl w:val="0"/>
          <w:numId w:val="4"/>
        </w:numPr>
        <w:ind w:left="1134" w:hanging="567"/>
        <w:contextualSpacing w:val="0"/>
        <w:rPr>
          <w:rFonts w:cs="Arial"/>
        </w:rPr>
      </w:pPr>
      <w:r w:rsidRPr="0052504A">
        <w:t>connexion à un réseau sécurisé;</w:t>
      </w:r>
    </w:p>
    <w:p w14:paraId="44B0322F" w14:textId="77D5E679" w:rsidR="00254328" w:rsidRPr="0052504A" w:rsidRDefault="00254328" w:rsidP="002076A2">
      <w:pPr>
        <w:pStyle w:val="ListParagraph"/>
        <w:numPr>
          <w:ilvl w:val="0"/>
          <w:numId w:val="4"/>
        </w:numPr>
        <w:ind w:left="1134" w:hanging="567"/>
        <w:contextualSpacing w:val="0"/>
        <w:rPr>
          <w:rFonts w:cs="Arial"/>
        </w:rPr>
      </w:pPr>
      <w:r w:rsidRPr="0052504A">
        <w:lastRenderedPageBreak/>
        <w:t>renforcer l</w:t>
      </w:r>
      <w:r w:rsidR="00EC667F" w:rsidRPr="0052504A">
        <w:t>’</w:t>
      </w:r>
      <w:r w:rsidRPr="0052504A">
        <w:t>investissement dans l</w:t>
      </w:r>
      <w:r w:rsidR="00EC667F" w:rsidRPr="0052504A">
        <w:t>’</w:t>
      </w:r>
      <w:r w:rsidRPr="0052504A">
        <w:t>information en matière de propriété intellectuelle;</w:t>
      </w:r>
    </w:p>
    <w:p w14:paraId="770DA443" w14:textId="2DEC20B6" w:rsidR="00254328" w:rsidRPr="0052504A" w:rsidRDefault="00254328" w:rsidP="002076A2">
      <w:pPr>
        <w:pStyle w:val="ListParagraph"/>
        <w:numPr>
          <w:ilvl w:val="0"/>
          <w:numId w:val="4"/>
        </w:numPr>
        <w:ind w:left="1134" w:hanging="567"/>
        <w:contextualSpacing w:val="0"/>
        <w:rPr>
          <w:rFonts w:cs="Arial"/>
        </w:rPr>
      </w:pPr>
      <w:r w:rsidRPr="0052504A">
        <w:t>enrichir les connaissances et stimuler l</w:t>
      </w:r>
      <w:r w:rsidR="00EC667F" w:rsidRPr="0052504A">
        <w:t>’</w:t>
      </w:r>
      <w:r w:rsidRPr="0052504A">
        <w:t>innovation;</w:t>
      </w:r>
    </w:p>
    <w:p w14:paraId="1AD69535" w14:textId="2F108F6D" w:rsidR="00254328" w:rsidRPr="0052504A" w:rsidRDefault="00254328" w:rsidP="002076A2">
      <w:pPr>
        <w:pStyle w:val="ListParagraph"/>
        <w:numPr>
          <w:ilvl w:val="0"/>
          <w:numId w:val="4"/>
        </w:numPr>
        <w:spacing w:after="220"/>
        <w:ind w:left="1134" w:hanging="567"/>
        <w:contextualSpacing w:val="0"/>
        <w:rPr>
          <w:rFonts w:cs="Arial"/>
        </w:rPr>
      </w:pPr>
      <w:r w:rsidRPr="0052504A">
        <w:t>renforcer l</w:t>
      </w:r>
      <w:r w:rsidR="00EC667F" w:rsidRPr="0052504A">
        <w:t>’</w:t>
      </w:r>
      <w:r w:rsidRPr="0052504A">
        <w:t>application internationale de la protection de la propriété intellectuelle.</w:t>
      </w:r>
    </w:p>
    <w:p w14:paraId="7ACEDCC8" w14:textId="4B9268D4" w:rsidR="0063534C" w:rsidRPr="0052504A" w:rsidRDefault="005A08FE" w:rsidP="00D423D7">
      <w:pPr>
        <w:pStyle w:val="Heading3"/>
        <w:rPr>
          <w:rFonts w:ascii="Arial" w:hAnsi="Arial" w:cs="Arial"/>
          <w:color w:val="auto"/>
          <w:sz w:val="22"/>
          <w:szCs w:val="22"/>
          <w:u w:val="single"/>
        </w:rPr>
      </w:pPr>
      <w:r w:rsidRPr="0052504A">
        <w:rPr>
          <w:rFonts w:ascii="Arial" w:hAnsi="Arial"/>
          <w:color w:val="auto"/>
          <w:sz w:val="22"/>
          <w:u w:val="single"/>
        </w:rPr>
        <w:t>Défis attendus</w:t>
      </w:r>
    </w:p>
    <w:p w14:paraId="7C143452" w14:textId="75E5561A" w:rsidR="0063534C" w:rsidRPr="0052504A" w:rsidRDefault="0063534C" w:rsidP="002076A2">
      <w:pPr>
        <w:spacing w:after="220"/>
        <w:rPr>
          <w:rFonts w:cs="Arial"/>
        </w:rPr>
      </w:pPr>
      <w:r w:rsidRPr="0052504A">
        <w:t>Les défis suivants devraient être relevés au cours du développement de cette plateforme mondiale</w:t>
      </w:r>
      <w:r w:rsidR="00EC667F" w:rsidRPr="0052504A">
        <w:t> :</w:t>
      </w:r>
    </w:p>
    <w:p w14:paraId="4C9685CC" w14:textId="65952EC2" w:rsidR="0063534C" w:rsidRPr="0052504A" w:rsidRDefault="0063534C" w:rsidP="002076A2">
      <w:pPr>
        <w:pStyle w:val="ListParagraph"/>
        <w:numPr>
          <w:ilvl w:val="0"/>
          <w:numId w:val="5"/>
        </w:numPr>
        <w:ind w:left="1134" w:hanging="567"/>
        <w:contextualSpacing w:val="0"/>
        <w:rPr>
          <w:rFonts w:cs="Arial"/>
        </w:rPr>
      </w:pPr>
      <w:r w:rsidRPr="0052504A">
        <w:t>les erreurs ou les incohérences dans les données pourraient nuire à la fiabilité de la base de données et se traduire par des informations trompeuses ou inexactes pour les utilisateurs;</w:t>
      </w:r>
    </w:p>
    <w:p w14:paraId="45309A14" w14:textId="3032335D" w:rsidR="0063534C" w:rsidRPr="0052504A" w:rsidRDefault="0063534C" w:rsidP="002076A2">
      <w:pPr>
        <w:pStyle w:val="ListParagraph"/>
        <w:numPr>
          <w:ilvl w:val="0"/>
          <w:numId w:val="5"/>
        </w:numPr>
        <w:ind w:left="1134" w:hanging="567"/>
        <w:contextualSpacing w:val="0"/>
        <w:rPr>
          <w:rFonts w:cs="Arial"/>
        </w:rPr>
      </w:pPr>
      <w:r w:rsidRPr="0052504A">
        <w:t>des violations ou des fuites de données pourraient divulguer des informations à diffusion restreinte, ce qui pourrait porter préjudice à des personnes ou à des organisations et entraîner des dommages sur l</w:t>
      </w:r>
      <w:r w:rsidR="00F36412">
        <w:t>e</w:t>
      </w:r>
      <w:r w:rsidRPr="0052504A">
        <w:t xml:space="preserve"> plan juridique ou des atteintes à la réputation;</w:t>
      </w:r>
    </w:p>
    <w:p w14:paraId="75BE2175" w14:textId="28DD4D82" w:rsidR="0063534C" w:rsidRPr="0052504A" w:rsidRDefault="0063534C" w:rsidP="002076A2">
      <w:pPr>
        <w:pStyle w:val="ListParagraph"/>
        <w:numPr>
          <w:ilvl w:val="0"/>
          <w:numId w:val="5"/>
        </w:numPr>
        <w:ind w:left="1134" w:hanging="567"/>
        <w:contextualSpacing w:val="0"/>
        <w:rPr>
          <w:rFonts w:cs="Arial"/>
        </w:rPr>
      </w:pPr>
      <w:r w:rsidRPr="0052504A">
        <w:t>le manque de coopération ou les intérêts contradictoires entre les différents ressorts juridiques pourraient entraver le partage de données, les travaux de normalisation et l</w:t>
      </w:r>
      <w:r w:rsidR="00EC667F" w:rsidRPr="0052504A">
        <w:t>’</w:t>
      </w:r>
      <w:r w:rsidRPr="0052504A">
        <w:t>efficacité globale de la base de données;</w:t>
      </w:r>
    </w:p>
    <w:p w14:paraId="158B33F2" w14:textId="28F90289" w:rsidR="0063534C" w:rsidRPr="0052504A" w:rsidRDefault="0063534C" w:rsidP="002076A2">
      <w:pPr>
        <w:pStyle w:val="ListParagraph"/>
        <w:numPr>
          <w:ilvl w:val="0"/>
          <w:numId w:val="5"/>
        </w:numPr>
        <w:spacing w:after="220"/>
        <w:ind w:left="1134" w:hanging="567"/>
        <w:contextualSpacing w:val="0"/>
        <w:rPr>
          <w:rFonts w:cs="Arial"/>
        </w:rPr>
      </w:pPr>
      <w:r w:rsidRPr="0052504A">
        <w:t>un financement insuffisant ou une diminution du soutien pourrait entraîner une stagnation, des données obsolètes et une diminution de l</w:t>
      </w:r>
      <w:r w:rsidR="00EC667F" w:rsidRPr="0052504A">
        <w:t>’</w:t>
      </w:r>
      <w:r w:rsidRPr="0052504A">
        <w:t>utilité et de la pertinence de la base de données.</w:t>
      </w:r>
    </w:p>
    <w:p w14:paraId="6EF8FDCD" w14:textId="2C78A73C" w:rsidR="0063534C" w:rsidRPr="0052504A" w:rsidRDefault="005A08FE" w:rsidP="002076A2">
      <w:pPr>
        <w:pStyle w:val="Heading3"/>
        <w:rPr>
          <w:rFonts w:ascii="Arial" w:hAnsi="Arial" w:cs="Arial"/>
          <w:color w:val="auto"/>
          <w:sz w:val="22"/>
          <w:szCs w:val="22"/>
          <w:u w:val="single"/>
        </w:rPr>
      </w:pPr>
      <w:r w:rsidRPr="0052504A">
        <w:rPr>
          <w:rFonts w:ascii="Arial" w:hAnsi="Arial"/>
          <w:color w:val="auto"/>
          <w:sz w:val="22"/>
          <w:u w:val="single"/>
        </w:rPr>
        <w:t>Échéancier du projet et calendrier proposé (provisoire)</w:t>
      </w:r>
    </w:p>
    <w:p w14:paraId="29A2D0AB" w14:textId="5B61BDCD" w:rsidR="00D1332C" w:rsidRPr="0052504A" w:rsidRDefault="00D1332C" w:rsidP="002076A2">
      <w:pPr>
        <w:pStyle w:val="Heading4"/>
        <w:spacing w:after="220"/>
        <w:rPr>
          <w:rFonts w:ascii="Arial" w:hAnsi="Arial" w:cs="Arial"/>
          <w:b/>
          <w:bCs/>
          <w:color w:val="auto"/>
          <w:u w:val="single"/>
        </w:rPr>
      </w:pPr>
      <w:r w:rsidRPr="0052504A">
        <w:rPr>
          <w:rFonts w:ascii="Arial" w:hAnsi="Arial"/>
          <w:b/>
          <w:color w:val="auto"/>
          <w:u w:val="single"/>
        </w:rPr>
        <w:t>Année</w:t>
      </w:r>
      <w:r w:rsidR="00F36412">
        <w:rPr>
          <w:rFonts w:ascii="Arial" w:hAnsi="Arial"/>
          <w:b/>
          <w:color w:val="auto"/>
          <w:u w:val="single"/>
        </w:rPr>
        <w:t> </w:t>
      </w:r>
      <w:r w:rsidRPr="0052504A">
        <w:rPr>
          <w:rFonts w:ascii="Arial" w:hAnsi="Arial"/>
          <w:b/>
          <w:color w:val="auto"/>
          <w:u w:val="single"/>
        </w:rPr>
        <w:t>1</w:t>
      </w:r>
    </w:p>
    <w:p w14:paraId="55640808" w14:textId="246EF157" w:rsidR="00D1332C" w:rsidRPr="0052504A" w:rsidRDefault="00D1332C" w:rsidP="002076A2">
      <w:pPr>
        <w:spacing w:after="220"/>
        <w:rPr>
          <w:rFonts w:cs="Arial"/>
        </w:rPr>
      </w:pPr>
      <w:r w:rsidRPr="0052504A">
        <w:rPr>
          <w:noProof/>
        </w:rPr>
        <w:drawing>
          <wp:inline distT="0" distB="0" distL="0" distR="0" wp14:anchorId="1F59571C" wp14:editId="323AD88E">
            <wp:extent cx="5943600" cy="3608705"/>
            <wp:effectExtent l="0" t="19050" r="0" b="0"/>
            <wp:docPr id="20" name="Diagram 20">
              <a:extLst xmlns:a="http://schemas.openxmlformats.org/drawingml/2006/main">
                <a:ext uri="{FF2B5EF4-FFF2-40B4-BE49-F238E27FC236}">
                  <a16:creationId xmlns:a16="http://schemas.microsoft.com/office/drawing/2014/main" id="{5A7A2E30-B859-461A-93E6-923BF41A058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1C42A278" w14:textId="7E7B27A3" w:rsidR="00D1332C" w:rsidRPr="0052504A" w:rsidRDefault="00D1332C" w:rsidP="002076A2">
      <w:pPr>
        <w:pStyle w:val="Heading4"/>
        <w:spacing w:after="220"/>
        <w:rPr>
          <w:rFonts w:ascii="Arial" w:hAnsi="Arial" w:cs="Arial"/>
          <w:b/>
          <w:bCs/>
          <w:color w:val="auto"/>
          <w:u w:val="single"/>
        </w:rPr>
      </w:pPr>
      <w:r w:rsidRPr="0052504A">
        <w:rPr>
          <w:rFonts w:ascii="Arial" w:hAnsi="Arial"/>
          <w:b/>
          <w:color w:val="auto"/>
          <w:u w:val="single"/>
        </w:rPr>
        <w:lastRenderedPageBreak/>
        <w:t>Année</w:t>
      </w:r>
      <w:r w:rsidR="00F36412">
        <w:rPr>
          <w:rFonts w:ascii="Arial" w:hAnsi="Arial"/>
          <w:b/>
          <w:color w:val="auto"/>
          <w:u w:val="single"/>
        </w:rPr>
        <w:t> </w:t>
      </w:r>
      <w:r w:rsidRPr="0052504A">
        <w:rPr>
          <w:rFonts w:ascii="Arial" w:hAnsi="Arial"/>
          <w:b/>
          <w:color w:val="auto"/>
          <w:u w:val="single"/>
        </w:rPr>
        <w:t>2</w:t>
      </w:r>
    </w:p>
    <w:p w14:paraId="4F2D69DA" w14:textId="2A48520F" w:rsidR="00D1332C" w:rsidRPr="0052504A" w:rsidRDefault="00D1332C" w:rsidP="002076A2">
      <w:pPr>
        <w:spacing w:after="220"/>
        <w:rPr>
          <w:rFonts w:cs="Arial"/>
        </w:rPr>
      </w:pPr>
      <w:r w:rsidRPr="0052504A">
        <w:rPr>
          <w:noProof/>
        </w:rPr>
        <w:drawing>
          <wp:inline distT="0" distB="0" distL="0" distR="0" wp14:anchorId="3380D31B" wp14:editId="2255290B">
            <wp:extent cx="5943600" cy="3608705"/>
            <wp:effectExtent l="0" t="19050" r="0" b="0"/>
            <wp:docPr id="22" name="Diagram 22">
              <a:extLst xmlns:a="http://schemas.openxmlformats.org/drawingml/2006/main">
                <a:ext uri="{FF2B5EF4-FFF2-40B4-BE49-F238E27FC236}">
                  <a16:creationId xmlns:a16="http://schemas.microsoft.com/office/drawing/2014/main" id="{E649AE32-4FB8-46AD-B781-9688304B5DC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14:paraId="2B6FE053" w14:textId="42B99AB9" w:rsidR="0063534C" w:rsidRPr="0052504A" w:rsidRDefault="005A08FE" w:rsidP="00D423D7">
      <w:pPr>
        <w:pStyle w:val="Heading3"/>
        <w:spacing w:before="480"/>
        <w:rPr>
          <w:rFonts w:ascii="Arial" w:hAnsi="Arial" w:cs="Arial"/>
          <w:color w:val="auto"/>
          <w:sz w:val="22"/>
          <w:szCs w:val="22"/>
          <w:u w:val="single"/>
        </w:rPr>
      </w:pPr>
      <w:r w:rsidRPr="0052504A">
        <w:rPr>
          <w:rFonts w:ascii="Arial" w:hAnsi="Arial"/>
          <w:color w:val="auto"/>
          <w:sz w:val="22"/>
          <w:u w:val="single"/>
        </w:rPr>
        <w:t>Facteurs de réussite</w:t>
      </w:r>
    </w:p>
    <w:p w14:paraId="2E3AED71" w14:textId="6950F0BB" w:rsidR="00D1332C" w:rsidRPr="0052504A" w:rsidRDefault="00D1332C" w:rsidP="002076A2">
      <w:pPr>
        <w:spacing w:after="220"/>
        <w:rPr>
          <w:rFonts w:cs="Arial"/>
        </w:rPr>
      </w:pPr>
      <w:r w:rsidRPr="0052504A">
        <w:t>Les critères suivants devraient être remplis afin de s</w:t>
      </w:r>
      <w:r w:rsidR="00EC667F" w:rsidRPr="0052504A">
        <w:t>’</w:t>
      </w:r>
      <w:r w:rsidRPr="0052504A">
        <w:t>assurer que la plateforme a atteint ses objectifs initiaux</w:t>
      </w:r>
      <w:r w:rsidR="00EC667F" w:rsidRPr="0052504A">
        <w:t> :</w:t>
      </w:r>
    </w:p>
    <w:p w14:paraId="5C90B51F" w14:textId="5E15D062" w:rsidR="00D1332C" w:rsidRPr="0052504A" w:rsidRDefault="00D1332C" w:rsidP="00D423D7">
      <w:pPr>
        <w:pStyle w:val="ListParagraph"/>
        <w:numPr>
          <w:ilvl w:val="0"/>
          <w:numId w:val="6"/>
        </w:numPr>
        <w:ind w:left="1134" w:hanging="567"/>
        <w:contextualSpacing w:val="0"/>
        <w:rPr>
          <w:rFonts w:cs="Arial"/>
        </w:rPr>
      </w:pPr>
      <w:r w:rsidRPr="0052504A">
        <w:rPr>
          <w:b/>
        </w:rPr>
        <w:t>Couverture complète des données</w:t>
      </w:r>
      <w:r w:rsidR="00EC667F" w:rsidRPr="00D423D7">
        <w:rPr>
          <w:bCs/>
        </w:rPr>
        <w:t> :</w:t>
      </w:r>
      <w:r w:rsidRPr="00D423D7">
        <w:rPr>
          <w:bCs/>
        </w:rPr>
        <w:t xml:space="preserve"> </w:t>
      </w:r>
      <w:r w:rsidRPr="0052504A">
        <w:t xml:space="preserve">la plateforme devrait englober une vaste gamme de titres de propriété intellectuelle, </w:t>
      </w:r>
      <w:r w:rsidR="00EC667F" w:rsidRPr="0052504A">
        <w:t>y compris</w:t>
      </w:r>
      <w:r w:rsidRPr="0052504A">
        <w:t xml:space="preserve"> les brevets, les marques, le droit d</w:t>
      </w:r>
      <w:r w:rsidR="00EC667F" w:rsidRPr="0052504A">
        <w:t>’</w:t>
      </w:r>
      <w:r w:rsidRPr="0052504A">
        <w:t>auteur et les dessins et modèles industriels, en couvrant divers ressorts juridiques et en fournissant des données rétrospectives.</w:t>
      </w:r>
    </w:p>
    <w:p w14:paraId="44A51DD5" w14:textId="05E81579" w:rsidR="00D1332C" w:rsidRPr="0052504A" w:rsidRDefault="00D1332C" w:rsidP="00D423D7">
      <w:pPr>
        <w:pStyle w:val="ListParagraph"/>
        <w:numPr>
          <w:ilvl w:val="0"/>
          <w:numId w:val="6"/>
        </w:numPr>
        <w:ind w:left="1134" w:hanging="567"/>
        <w:contextualSpacing w:val="0"/>
        <w:rPr>
          <w:rFonts w:cs="Arial"/>
        </w:rPr>
      </w:pPr>
      <w:r w:rsidRPr="0052504A">
        <w:rPr>
          <w:b/>
        </w:rPr>
        <w:t>Précision et fiabilité des données</w:t>
      </w:r>
      <w:r w:rsidR="00EC667F" w:rsidRPr="00D423D7">
        <w:rPr>
          <w:bCs/>
        </w:rPr>
        <w:t> :</w:t>
      </w:r>
      <w:r w:rsidRPr="00D423D7">
        <w:rPr>
          <w:bCs/>
        </w:rPr>
        <w:t xml:space="preserve"> </w:t>
      </w:r>
      <w:r w:rsidRPr="0052504A">
        <w:t>la plateforme doit respecter des normes élevées en matière de qualité des données, en garantissant l</w:t>
      </w:r>
      <w:r w:rsidR="00EC667F" w:rsidRPr="0052504A">
        <w:t>’</w:t>
      </w:r>
      <w:r w:rsidRPr="0052504A">
        <w:t>exactitude, la cohérence et la fiabilité afin de fournir des informations fiables aux utilisateurs.</w:t>
      </w:r>
    </w:p>
    <w:p w14:paraId="3FF81656" w14:textId="338C7C94" w:rsidR="00D1332C" w:rsidRPr="00D423D7" w:rsidRDefault="00D1332C" w:rsidP="00D423D7">
      <w:pPr>
        <w:pStyle w:val="ListParagraph"/>
        <w:numPr>
          <w:ilvl w:val="0"/>
          <w:numId w:val="6"/>
        </w:numPr>
        <w:ind w:left="1134" w:hanging="567"/>
        <w:contextualSpacing w:val="0"/>
        <w:rPr>
          <w:rFonts w:cs="Arial"/>
        </w:rPr>
      </w:pPr>
      <w:r w:rsidRPr="0052504A">
        <w:rPr>
          <w:b/>
        </w:rPr>
        <w:t>Interface conviviale</w:t>
      </w:r>
      <w:r w:rsidR="00EC667F" w:rsidRPr="00D423D7">
        <w:rPr>
          <w:bCs/>
        </w:rPr>
        <w:t> :</w:t>
      </w:r>
      <w:r w:rsidRPr="00D423D7">
        <w:rPr>
          <w:bCs/>
        </w:rPr>
        <w:t xml:space="preserve"> </w:t>
      </w:r>
      <w:r w:rsidRPr="0052504A">
        <w:t>la plateforme devrait proposer une interface intuitive et conviviale, permettant aux utilisateurs de naviguer, d</w:t>
      </w:r>
      <w:r w:rsidR="00EC667F" w:rsidRPr="0052504A">
        <w:t>’</w:t>
      </w:r>
      <w:r w:rsidRPr="0052504A">
        <w:t>effectuer des recherches et d</w:t>
      </w:r>
      <w:r w:rsidR="00EC667F" w:rsidRPr="0052504A">
        <w:t>’</w:t>
      </w:r>
      <w:r w:rsidRPr="0052504A">
        <w:t>accéder facilement aux informations dont ils ont besoin.</w:t>
      </w:r>
    </w:p>
    <w:p w14:paraId="34FDEC2D" w14:textId="2F940765" w:rsidR="00D1332C" w:rsidRPr="0052504A" w:rsidRDefault="00D1332C" w:rsidP="00D423D7">
      <w:pPr>
        <w:pStyle w:val="ListParagraph"/>
        <w:numPr>
          <w:ilvl w:val="0"/>
          <w:numId w:val="6"/>
        </w:numPr>
        <w:ind w:left="1134" w:hanging="567"/>
        <w:contextualSpacing w:val="0"/>
        <w:rPr>
          <w:rFonts w:cs="Arial"/>
        </w:rPr>
      </w:pPr>
      <w:r w:rsidRPr="0052504A">
        <w:rPr>
          <w:b/>
        </w:rPr>
        <w:t>Fonctions de recherche avancées</w:t>
      </w:r>
      <w:r w:rsidR="00EC667F" w:rsidRPr="00D423D7">
        <w:rPr>
          <w:bCs/>
        </w:rPr>
        <w:t> :</w:t>
      </w:r>
      <w:r w:rsidRPr="00D423D7">
        <w:rPr>
          <w:bCs/>
        </w:rPr>
        <w:t xml:space="preserve"> </w:t>
      </w:r>
      <w:r w:rsidRPr="0052504A">
        <w:t>la plateforme devrait offrir des fonctions de recherche avancée, et permettre aux utilisateurs de filtrer, d</w:t>
      </w:r>
      <w:r w:rsidR="00EC667F" w:rsidRPr="0052504A">
        <w:t>’</w:t>
      </w:r>
      <w:r w:rsidRPr="0052504A">
        <w:t>affiner et d</w:t>
      </w:r>
      <w:r w:rsidR="00EC667F" w:rsidRPr="0052504A">
        <w:t>’</w:t>
      </w:r>
      <w:r w:rsidRPr="0052504A">
        <w:t>analyser les données de propriété intellectuelle en fonction de divers critères.</w:t>
      </w:r>
    </w:p>
    <w:p w14:paraId="3AC29719" w14:textId="5CEC680F" w:rsidR="00D1332C" w:rsidRPr="0052504A" w:rsidRDefault="00D1332C" w:rsidP="00D423D7">
      <w:pPr>
        <w:pStyle w:val="ListParagraph"/>
        <w:numPr>
          <w:ilvl w:val="0"/>
          <w:numId w:val="6"/>
        </w:numPr>
        <w:ind w:left="1134" w:hanging="567"/>
        <w:contextualSpacing w:val="0"/>
        <w:rPr>
          <w:rFonts w:cs="Arial"/>
        </w:rPr>
      </w:pPr>
      <w:r w:rsidRPr="0052504A">
        <w:rPr>
          <w:b/>
        </w:rPr>
        <w:t>Support multilingue</w:t>
      </w:r>
      <w:r w:rsidR="00EC667F" w:rsidRPr="00D423D7">
        <w:rPr>
          <w:bCs/>
        </w:rPr>
        <w:t> :</w:t>
      </w:r>
      <w:r w:rsidRPr="00D423D7">
        <w:rPr>
          <w:bCs/>
        </w:rPr>
        <w:t xml:space="preserve"> </w:t>
      </w:r>
      <w:r w:rsidRPr="0052504A">
        <w:t>la plateforme devrait prendre en charge plusieurs langues, pour toucher un public mondial et faciliter l</w:t>
      </w:r>
      <w:r w:rsidR="00EC667F" w:rsidRPr="0052504A">
        <w:t>’</w:t>
      </w:r>
      <w:r w:rsidRPr="0052504A">
        <w:t>accès d</w:t>
      </w:r>
      <w:r w:rsidR="00EC667F" w:rsidRPr="0052504A">
        <w:t>’</w:t>
      </w:r>
      <w:r w:rsidRPr="0052504A">
        <w:t>utilisateurs parlant diverses langues.</w:t>
      </w:r>
    </w:p>
    <w:p w14:paraId="325E4A22" w14:textId="7460F464" w:rsidR="00D1332C" w:rsidRPr="00D423D7" w:rsidRDefault="00D1332C" w:rsidP="00D423D7">
      <w:pPr>
        <w:pStyle w:val="ListParagraph"/>
        <w:numPr>
          <w:ilvl w:val="0"/>
          <w:numId w:val="6"/>
        </w:numPr>
        <w:ind w:left="1134" w:hanging="567"/>
        <w:contextualSpacing w:val="0"/>
        <w:rPr>
          <w:rFonts w:cs="Arial"/>
        </w:rPr>
      </w:pPr>
      <w:r w:rsidRPr="0052504A">
        <w:rPr>
          <w:b/>
        </w:rPr>
        <w:t>Sécurité et protection de la vie privée</w:t>
      </w:r>
      <w:r w:rsidR="00EC667F" w:rsidRPr="00D423D7">
        <w:rPr>
          <w:bCs/>
        </w:rPr>
        <w:t> :</w:t>
      </w:r>
      <w:r w:rsidRPr="00D423D7">
        <w:rPr>
          <w:bCs/>
        </w:rPr>
        <w:t xml:space="preserve"> </w:t>
      </w:r>
      <w:r w:rsidRPr="0052504A">
        <w:t>la plateforme doit mettre en œuvre des mesures de sécurité rigoureuses pour protéger les données de propriété intellectuelle contre les accès non autorisés, les violations ou les utilisations abusives.</w:t>
      </w:r>
    </w:p>
    <w:p w14:paraId="54FDFEE5" w14:textId="468CA494" w:rsidR="00D1332C" w:rsidRPr="0052504A" w:rsidRDefault="00D1332C" w:rsidP="00D423D7">
      <w:pPr>
        <w:pStyle w:val="ListParagraph"/>
        <w:numPr>
          <w:ilvl w:val="0"/>
          <w:numId w:val="6"/>
        </w:numPr>
        <w:ind w:left="1134" w:hanging="567"/>
        <w:contextualSpacing w:val="0"/>
        <w:rPr>
          <w:rFonts w:cs="Arial"/>
        </w:rPr>
      </w:pPr>
      <w:r w:rsidRPr="0052504A">
        <w:rPr>
          <w:b/>
        </w:rPr>
        <w:t>Collaboration internationale</w:t>
      </w:r>
      <w:r w:rsidR="00EC667F" w:rsidRPr="00D423D7">
        <w:rPr>
          <w:bCs/>
        </w:rPr>
        <w:t> :</w:t>
      </w:r>
      <w:r w:rsidRPr="00D423D7">
        <w:rPr>
          <w:bCs/>
        </w:rPr>
        <w:t xml:space="preserve"> </w:t>
      </w:r>
      <w:r w:rsidRPr="0052504A">
        <w:t xml:space="preserve">la plateforme devrait favoriser la collaboration entre les offices nationaux et internationaux de propriété intellectuelle, en </w:t>
      </w:r>
      <w:r w:rsidRPr="0052504A">
        <w:lastRenderedPageBreak/>
        <w:t>promouvant le partage de données, la normalisation et les travaux d</w:t>
      </w:r>
      <w:r w:rsidR="00EC667F" w:rsidRPr="0052504A">
        <w:t>’</w:t>
      </w:r>
      <w:r w:rsidRPr="0052504A">
        <w:t>harmonisation.</w:t>
      </w:r>
    </w:p>
    <w:p w14:paraId="6624F3EC" w14:textId="63D50619" w:rsidR="00D1332C" w:rsidRPr="00D423D7" w:rsidRDefault="00D1332C" w:rsidP="00D423D7">
      <w:pPr>
        <w:pStyle w:val="ListParagraph"/>
        <w:numPr>
          <w:ilvl w:val="0"/>
          <w:numId w:val="6"/>
        </w:numPr>
        <w:ind w:left="1134" w:hanging="567"/>
        <w:contextualSpacing w:val="0"/>
        <w:rPr>
          <w:rFonts w:cs="Arial"/>
        </w:rPr>
      </w:pPr>
      <w:r w:rsidRPr="0052504A">
        <w:rPr>
          <w:b/>
        </w:rPr>
        <w:t>Modèle de financement durable</w:t>
      </w:r>
      <w:r w:rsidR="00EC667F" w:rsidRPr="00D423D7">
        <w:rPr>
          <w:bCs/>
        </w:rPr>
        <w:t> :</w:t>
      </w:r>
      <w:r w:rsidRPr="00D423D7">
        <w:rPr>
          <w:bCs/>
        </w:rPr>
        <w:t xml:space="preserve"> </w:t>
      </w:r>
      <w:r w:rsidRPr="0052504A">
        <w:t>la plateforme devrait reposer sur un modèle de financement durable afin d</w:t>
      </w:r>
      <w:r w:rsidR="00EC667F" w:rsidRPr="0052504A">
        <w:t>’</w:t>
      </w:r>
      <w:r w:rsidRPr="0052504A">
        <w:t>assurer la maintenance, la mise à jour des données et l</w:t>
      </w:r>
      <w:r w:rsidR="00EC667F" w:rsidRPr="0052504A">
        <w:t>’</w:t>
      </w:r>
      <w:r w:rsidRPr="0052504A">
        <w:t>amélioration des fonctionnalités en continu.</w:t>
      </w:r>
    </w:p>
    <w:p w14:paraId="1DCAB84B" w14:textId="1C928C2C" w:rsidR="00D1332C" w:rsidRPr="00D423D7" w:rsidRDefault="00D1332C" w:rsidP="00D423D7">
      <w:pPr>
        <w:pStyle w:val="ListParagraph"/>
        <w:numPr>
          <w:ilvl w:val="0"/>
          <w:numId w:val="6"/>
        </w:numPr>
        <w:spacing w:after="220"/>
        <w:ind w:left="1134" w:hanging="567"/>
        <w:contextualSpacing w:val="0"/>
        <w:rPr>
          <w:rFonts w:cs="Arial"/>
        </w:rPr>
      </w:pPr>
      <w:r w:rsidRPr="0052504A">
        <w:rPr>
          <w:b/>
        </w:rPr>
        <w:t>Conformité juridique et réglementaire</w:t>
      </w:r>
      <w:r w:rsidR="00EC667F" w:rsidRPr="00D423D7">
        <w:rPr>
          <w:bCs/>
        </w:rPr>
        <w:t> :</w:t>
      </w:r>
      <w:r w:rsidRPr="00D423D7">
        <w:rPr>
          <w:bCs/>
        </w:rPr>
        <w:t xml:space="preserve"> </w:t>
      </w:r>
      <w:r w:rsidRPr="0052504A">
        <w:t>la plateforme doit respecter les lois sur la confidentialité des données, les réglementations en matière de propriété intellectuelle et les traités internationaux pour fonctionner de manière légale et responsable.</w:t>
      </w:r>
    </w:p>
    <w:p w14:paraId="03E37660" w14:textId="07B2D4B9" w:rsidR="00BD7B14" w:rsidRPr="0052504A" w:rsidRDefault="00FC3550" w:rsidP="00FC3550">
      <w:pPr>
        <w:pStyle w:val="Heading2"/>
        <w:rPr>
          <w:rFonts w:cs="Arial"/>
        </w:rPr>
      </w:pPr>
      <w:r>
        <w:t>D</w:t>
      </w:r>
      <w:r w:rsidRPr="0052504A">
        <w:t>escriptif de projet – planification initiale</w:t>
      </w:r>
    </w:p>
    <w:p w14:paraId="59E63E21" w14:textId="64D2237C" w:rsidR="00BD7B14" w:rsidRPr="0052504A" w:rsidRDefault="00BD7B14" w:rsidP="00D423D7">
      <w:pPr>
        <w:pStyle w:val="Heading3"/>
        <w:spacing w:after="40"/>
        <w:rPr>
          <w:rFonts w:ascii="Arial" w:hAnsi="Arial" w:cs="Arial"/>
          <w:color w:val="auto"/>
          <w:sz w:val="22"/>
          <w:szCs w:val="22"/>
          <w:u w:val="single"/>
        </w:rPr>
      </w:pPr>
      <w:r w:rsidRPr="0052504A">
        <w:rPr>
          <w:rFonts w:ascii="Arial" w:hAnsi="Arial"/>
          <w:color w:val="auto"/>
          <w:sz w:val="22"/>
          <w:u w:val="single"/>
        </w:rPr>
        <w:t>Estimation initiale des coûts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5"/>
        <w:gridCol w:w="4501"/>
      </w:tblGrid>
      <w:tr w:rsidR="000C12B4" w:rsidRPr="0052504A" w14:paraId="6A368D93" w14:textId="77777777" w:rsidTr="00BD7B14">
        <w:tc>
          <w:tcPr>
            <w:tcW w:w="4675" w:type="dxa"/>
            <w:shd w:val="clear" w:color="auto" w:fill="002060"/>
          </w:tcPr>
          <w:p w14:paraId="3D071B92" w14:textId="2F2EC9F5" w:rsidR="00BD7B14" w:rsidRPr="0052504A" w:rsidRDefault="00BD7B14" w:rsidP="00D423D7">
            <w:pPr>
              <w:rPr>
                <w:rFonts w:cs="Arial"/>
              </w:rPr>
            </w:pPr>
            <w:r w:rsidRPr="0052504A">
              <w:t>Objet de dépense</w:t>
            </w:r>
          </w:p>
        </w:tc>
        <w:tc>
          <w:tcPr>
            <w:tcW w:w="4675" w:type="dxa"/>
            <w:shd w:val="clear" w:color="auto" w:fill="002060"/>
          </w:tcPr>
          <w:p w14:paraId="54B977D2" w14:textId="137CC0D3" w:rsidR="00BD7B14" w:rsidRPr="0052504A" w:rsidRDefault="00BD7B14" w:rsidP="00D423D7">
            <w:pPr>
              <w:rPr>
                <w:rFonts w:cs="Arial"/>
              </w:rPr>
            </w:pPr>
            <w:r w:rsidRPr="0052504A">
              <w:t xml:space="preserve">Coût estimé (en </w:t>
            </w:r>
            <w:r w:rsidR="00D423D7">
              <w:t>francs suisses</w:t>
            </w:r>
            <w:r w:rsidRPr="0052504A">
              <w:t>)</w:t>
            </w:r>
          </w:p>
        </w:tc>
      </w:tr>
      <w:tr w:rsidR="000C12B4" w:rsidRPr="0052504A" w14:paraId="797CA675" w14:textId="77777777" w:rsidTr="00BD7B14">
        <w:tc>
          <w:tcPr>
            <w:tcW w:w="4675" w:type="dxa"/>
          </w:tcPr>
          <w:p w14:paraId="49E23BE2" w14:textId="1AC19F06" w:rsidR="00BD7B14" w:rsidRPr="0052504A" w:rsidRDefault="00BD7B14" w:rsidP="00D423D7">
            <w:pPr>
              <w:rPr>
                <w:rFonts w:cs="Arial"/>
              </w:rPr>
            </w:pPr>
            <w:r w:rsidRPr="0052504A">
              <w:t xml:space="preserve">Développement initial </w:t>
            </w:r>
          </w:p>
        </w:tc>
        <w:tc>
          <w:tcPr>
            <w:tcW w:w="4675" w:type="dxa"/>
          </w:tcPr>
          <w:p w14:paraId="07203422" w14:textId="721F3BDE" w:rsidR="00BD7B14" w:rsidRPr="0052504A" w:rsidRDefault="00BD7B14" w:rsidP="00D423D7">
            <w:pPr>
              <w:rPr>
                <w:rFonts w:cs="Arial"/>
              </w:rPr>
            </w:pPr>
            <w:r w:rsidRPr="0052504A">
              <w:t>1 650 000,00</w:t>
            </w:r>
          </w:p>
        </w:tc>
      </w:tr>
      <w:tr w:rsidR="000C12B4" w:rsidRPr="0052504A" w14:paraId="5E760144" w14:textId="77777777" w:rsidTr="00BD7B14">
        <w:tc>
          <w:tcPr>
            <w:tcW w:w="4675" w:type="dxa"/>
          </w:tcPr>
          <w:p w14:paraId="3E0AD9DB" w14:textId="3C99AEB6" w:rsidR="00BD7B14" w:rsidRPr="0052504A" w:rsidRDefault="00BD7B14" w:rsidP="00D423D7">
            <w:pPr>
              <w:rPr>
                <w:rFonts w:cs="Arial"/>
              </w:rPr>
            </w:pPr>
            <w:r w:rsidRPr="0052504A">
              <w:t>Infrastructure</w:t>
            </w:r>
          </w:p>
        </w:tc>
        <w:tc>
          <w:tcPr>
            <w:tcW w:w="4675" w:type="dxa"/>
          </w:tcPr>
          <w:p w14:paraId="41546A12" w14:textId="3348BABF" w:rsidR="00BD7B14" w:rsidRPr="0052504A" w:rsidRDefault="00BD7B14" w:rsidP="00D423D7">
            <w:pPr>
              <w:rPr>
                <w:rFonts w:cs="Arial"/>
              </w:rPr>
            </w:pPr>
            <w:r w:rsidRPr="0052504A">
              <w:t>1 000 000,00</w:t>
            </w:r>
          </w:p>
        </w:tc>
      </w:tr>
      <w:tr w:rsidR="000C12B4" w:rsidRPr="0052504A" w14:paraId="0E7F782A" w14:textId="77777777" w:rsidTr="00BD7B14">
        <w:tc>
          <w:tcPr>
            <w:tcW w:w="4675" w:type="dxa"/>
          </w:tcPr>
          <w:p w14:paraId="701B678A" w14:textId="2876B47E" w:rsidR="00BD7B14" w:rsidRPr="0052504A" w:rsidRDefault="00BD7B14" w:rsidP="00D423D7">
            <w:pPr>
              <w:rPr>
                <w:rFonts w:cs="Arial"/>
              </w:rPr>
            </w:pPr>
            <w:r w:rsidRPr="0052504A">
              <w:t>Maintenance continue</w:t>
            </w:r>
          </w:p>
        </w:tc>
        <w:tc>
          <w:tcPr>
            <w:tcW w:w="4675" w:type="dxa"/>
          </w:tcPr>
          <w:p w14:paraId="6660112A" w14:textId="0830F80C" w:rsidR="00BD7B14" w:rsidRPr="0052504A" w:rsidRDefault="00BD7B14" w:rsidP="00D423D7">
            <w:pPr>
              <w:rPr>
                <w:rFonts w:cs="Arial"/>
              </w:rPr>
            </w:pPr>
            <w:r w:rsidRPr="0052504A">
              <w:t>1 000 000,00</w:t>
            </w:r>
          </w:p>
        </w:tc>
      </w:tr>
      <w:tr w:rsidR="000C12B4" w:rsidRPr="0052504A" w14:paraId="78D78517" w14:textId="77777777" w:rsidTr="00BD7B14">
        <w:tc>
          <w:tcPr>
            <w:tcW w:w="4675" w:type="dxa"/>
          </w:tcPr>
          <w:p w14:paraId="4B31990E" w14:textId="5A962723" w:rsidR="00BD7B14" w:rsidRPr="0052504A" w:rsidRDefault="00BD7B14" w:rsidP="00D423D7">
            <w:pPr>
              <w:rPr>
                <w:rFonts w:cs="Arial"/>
              </w:rPr>
            </w:pPr>
            <w:r w:rsidRPr="0052504A">
              <w:t>Autres éléments à prendre en considération</w:t>
            </w:r>
          </w:p>
        </w:tc>
        <w:tc>
          <w:tcPr>
            <w:tcW w:w="4675" w:type="dxa"/>
          </w:tcPr>
          <w:p w14:paraId="48C997F6" w14:textId="305D9C80" w:rsidR="00BD7B14" w:rsidRPr="0052504A" w:rsidRDefault="00D423D7" w:rsidP="00D423D7">
            <w:pPr>
              <w:rPr>
                <w:rFonts w:cs="Arial"/>
              </w:rPr>
            </w:pPr>
            <w:r>
              <w:t xml:space="preserve">   </w:t>
            </w:r>
            <w:r w:rsidR="00BD7B14" w:rsidRPr="0052504A">
              <w:t>200 000,00</w:t>
            </w:r>
          </w:p>
        </w:tc>
      </w:tr>
      <w:tr w:rsidR="00633C47" w:rsidRPr="0052504A" w14:paraId="59238B18" w14:textId="77777777" w:rsidTr="00BD7B14">
        <w:tc>
          <w:tcPr>
            <w:tcW w:w="4675" w:type="dxa"/>
          </w:tcPr>
          <w:p w14:paraId="7F19C38E" w14:textId="3380B6F3" w:rsidR="00BD7B14" w:rsidRPr="0052504A" w:rsidRDefault="00BD7B14" w:rsidP="00D423D7">
            <w:pPr>
              <w:rPr>
                <w:rFonts w:cs="Arial"/>
              </w:rPr>
            </w:pPr>
            <w:r w:rsidRPr="0052504A">
              <w:t>TOTAL GÉNÉRAL</w:t>
            </w:r>
          </w:p>
        </w:tc>
        <w:tc>
          <w:tcPr>
            <w:tcW w:w="4675" w:type="dxa"/>
          </w:tcPr>
          <w:p w14:paraId="1A7016B3" w14:textId="357C4B67" w:rsidR="00BD7B14" w:rsidRPr="0052504A" w:rsidRDefault="00BD7B14" w:rsidP="00D423D7">
            <w:pPr>
              <w:rPr>
                <w:rFonts w:cs="Arial"/>
              </w:rPr>
            </w:pPr>
            <w:r w:rsidRPr="0052504A">
              <w:t>3 450 000</w:t>
            </w:r>
          </w:p>
        </w:tc>
      </w:tr>
    </w:tbl>
    <w:p w14:paraId="6CC1709A" w14:textId="77777777" w:rsidR="00BD7B14" w:rsidRPr="0052504A" w:rsidRDefault="00BD7B14" w:rsidP="002076A2">
      <w:pPr>
        <w:spacing w:after="220"/>
        <w:rPr>
          <w:rFonts w:cs="Arial"/>
        </w:rPr>
      </w:pPr>
    </w:p>
    <w:p w14:paraId="1562A9A7" w14:textId="5E7E2C75" w:rsidR="00D1332C" w:rsidRPr="0052504A" w:rsidRDefault="005A08FE" w:rsidP="00D423D7">
      <w:pPr>
        <w:pStyle w:val="Heading3"/>
        <w:rPr>
          <w:rFonts w:ascii="Arial" w:hAnsi="Arial" w:cs="Arial"/>
          <w:color w:val="auto"/>
          <w:sz w:val="22"/>
          <w:szCs w:val="22"/>
          <w:u w:val="single"/>
        </w:rPr>
      </w:pPr>
      <w:r w:rsidRPr="0052504A">
        <w:rPr>
          <w:rFonts w:ascii="Arial" w:hAnsi="Arial"/>
          <w:color w:val="auto"/>
          <w:sz w:val="22"/>
          <w:u w:val="single"/>
        </w:rPr>
        <w:t>Besoins en ressources</w:t>
      </w:r>
    </w:p>
    <w:p w14:paraId="0C886C3B" w14:textId="77777777" w:rsidR="00EC667F" w:rsidRPr="0052504A" w:rsidRDefault="009C40F6" w:rsidP="002076A2">
      <w:pPr>
        <w:spacing w:after="220"/>
      </w:pPr>
      <w:r w:rsidRPr="0052504A">
        <w:t>Les besoins en ressources suivants devraient être pris en considération dans le cadre de la planification.</w:t>
      </w:r>
    </w:p>
    <w:p w14:paraId="7D93C219" w14:textId="65F1E91A" w:rsidR="00BD7B14" w:rsidRPr="0052504A" w:rsidRDefault="00BD7B14" w:rsidP="00D423D7">
      <w:pPr>
        <w:pStyle w:val="Heading4"/>
        <w:spacing w:after="40"/>
        <w:rPr>
          <w:rFonts w:ascii="Arial" w:hAnsi="Arial" w:cs="Arial"/>
          <w:b/>
          <w:bCs/>
          <w:color w:val="auto"/>
        </w:rPr>
      </w:pPr>
      <w:r w:rsidRPr="0052504A">
        <w:rPr>
          <w:rFonts w:ascii="Arial" w:hAnsi="Arial"/>
          <w:b/>
          <w:color w:val="auto"/>
        </w:rPr>
        <w:t>Ressources humaines</w:t>
      </w:r>
    </w:p>
    <w:p w14:paraId="191DC46C" w14:textId="357271EF" w:rsidR="00BD7B14" w:rsidRPr="0052504A" w:rsidRDefault="00BD7B14" w:rsidP="004E0C32">
      <w:pPr>
        <w:numPr>
          <w:ilvl w:val="0"/>
          <w:numId w:val="11"/>
        </w:numPr>
        <w:tabs>
          <w:tab w:val="clear" w:pos="720"/>
        </w:tabs>
        <w:spacing w:after="160"/>
        <w:ind w:left="1134" w:hanging="567"/>
        <w:rPr>
          <w:rFonts w:cs="Arial"/>
        </w:rPr>
      </w:pPr>
      <w:r w:rsidRPr="0052504A">
        <w:rPr>
          <w:u w:val="single"/>
        </w:rPr>
        <w:t>Développeurs de bases de données</w:t>
      </w:r>
      <w:r w:rsidR="00EC667F" w:rsidRPr="00D423D7">
        <w:t> :</w:t>
      </w:r>
      <w:r w:rsidR="00F36412" w:rsidRPr="00D423D7">
        <w:t xml:space="preserve"> </w:t>
      </w:r>
      <w:r w:rsidRPr="0052504A">
        <w:t>ingénieurs logiciels et architectes de bases de données expérimentés pour concevoir, développer et maintenir l</w:t>
      </w:r>
      <w:r w:rsidR="00EC667F" w:rsidRPr="0052504A">
        <w:t>’</w:t>
      </w:r>
      <w:r w:rsidRPr="0052504A">
        <w:t>infrastructure de la base de données.</w:t>
      </w:r>
    </w:p>
    <w:p w14:paraId="26052BD8" w14:textId="53E2CA21" w:rsidR="00BD7B14" w:rsidRPr="0052504A" w:rsidRDefault="00BD7B14" w:rsidP="004E0C32">
      <w:pPr>
        <w:numPr>
          <w:ilvl w:val="0"/>
          <w:numId w:val="11"/>
        </w:numPr>
        <w:tabs>
          <w:tab w:val="clear" w:pos="720"/>
        </w:tabs>
        <w:spacing w:after="160"/>
        <w:ind w:left="1134" w:hanging="567"/>
        <w:rPr>
          <w:rFonts w:cs="Arial"/>
        </w:rPr>
      </w:pPr>
      <w:r w:rsidRPr="0052504A">
        <w:rPr>
          <w:u w:val="single"/>
        </w:rPr>
        <w:t>Spécialistes des données</w:t>
      </w:r>
      <w:r w:rsidR="00BE33A8" w:rsidRPr="00D423D7">
        <w:t> </w:t>
      </w:r>
      <w:r w:rsidRPr="00D423D7">
        <w:t>:</w:t>
      </w:r>
      <w:r w:rsidR="00F36412">
        <w:t xml:space="preserve"> </w:t>
      </w:r>
      <w:r w:rsidRPr="0052504A">
        <w:t>spécialistes de l</w:t>
      </w:r>
      <w:r w:rsidR="00EC667F" w:rsidRPr="0052504A">
        <w:t>’</w:t>
      </w:r>
      <w:r w:rsidRPr="0052504A">
        <w:t>analyse des données, de l</w:t>
      </w:r>
      <w:r w:rsidR="00EC667F" w:rsidRPr="0052504A">
        <w:t>’</w:t>
      </w:r>
      <w:r w:rsidRPr="0052504A">
        <w:t>exploration des données et de l</w:t>
      </w:r>
      <w:r w:rsidR="00EC667F" w:rsidRPr="0052504A">
        <w:t>’</w:t>
      </w:r>
      <w:r w:rsidRPr="0052504A">
        <w:t>apprentissage automatique pour traiter, nettoyer et harmoniser les données de propriété intellectuelle.</w:t>
      </w:r>
    </w:p>
    <w:p w14:paraId="2F6FB152" w14:textId="71A32A52" w:rsidR="00BD7B14" w:rsidRPr="0052504A" w:rsidRDefault="00BD7B14" w:rsidP="004E0C32">
      <w:pPr>
        <w:numPr>
          <w:ilvl w:val="0"/>
          <w:numId w:val="11"/>
        </w:numPr>
        <w:tabs>
          <w:tab w:val="clear" w:pos="720"/>
        </w:tabs>
        <w:spacing w:after="160"/>
        <w:ind w:left="1134" w:hanging="567"/>
        <w:rPr>
          <w:rFonts w:cs="Arial"/>
        </w:rPr>
      </w:pPr>
      <w:r w:rsidRPr="0052504A">
        <w:rPr>
          <w:u w:val="single"/>
        </w:rPr>
        <w:t>Spécialistes du domaine</w:t>
      </w:r>
      <w:r w:rsidR="00EC667F" w:rsidRPr="00D423D7">
        <w:t> :</w:t>
      </w:r>
      <w:r w:rsidR="00F36412">
        <w:t xml:space="preserve"> </w:t>
      </w:r>
      <w:r w:rsidRPr="0052504A">
        <w:t>avocats spécialisés en propriété intellectuelle, examinateurs de demandes de brevet et spécialistes des marques pour fournir des compétences techniques et garantir l</w:t>
      </w:r>
      <w:r w:rsidR="00EC667F" w:rsidRPr="0052504A">
        <w:t>’</w:t>
      </w:r>
      <w:r w:rsidRPr="0052504A">
        <w:t>exactitude des données.</w:t>
      </w:r>
    </w:p>
    <w:p w14:paraId="6AF264F0" w14:textId="12BC52C2" w:rsidR="00BD7B14" w:rsidRPr="0052504A" w:rsidRDefault="00BD7B14" w:rsidP="004E0C32">
      <w:pPr>
        <w:numPr>
          <w:ilvl w:val="0"/>
          <w:numId w:val="11"/>
        </w:numPr>
        <w:tabs>
          <w:tab w:val="clear" w:pos="720"/>
        </w:tabs>
        <w:spacing w:after="160"/>
        <w:ind w:left="1134" w:hanging="567"/>
        <w:rPr>
          <w:rFonts w:cs="Arial"/>
        </w:rPr>
      </w:pPr>
      <w:r w:rsidRPr="0052504A">
        <w:rPr>
          <w:u w:val="single"/>
        </w:rPr>
        <w:t>Concepteurs d</w:t>
      </w:r>
      <w:r w:rsidR="00EC667F" w:rsidRPr="0052504A">
        <w:rPr>
          <w:u w:val="single"/>
        </w:rPr>
        <w:t>’</w:t>
      </w:r>
      <w:r w:rsidRPr="0052504A">
        <w:rPr>
          <w:u w:val="single"/>
        </w:rPr>
        <w:t>interface utilisateur</w:t>
      </w:r>
      <w:r w:rsidR="00EC667F" w:rsidRPr="00D423D7">
        <w:t> :</w:t>
      </w:r>
      <w:r w:rsidR="00F36412">
        <w:t xml:space="preserve"> </w:t>
      </w:r>
      <w:r w:rsidRPr="0052504A">
        <w:t>des concepteurs d</w:t>
      </w:r>
      <w:r w:rsidR="00EC667F" w:rsidRPr="0052504A">
        <w:t>’</w:t>
      </w:r>
      <w:r w:rsidRPr="0052504A">
        <w:t>expérience utilisateur ou d</w:t>
      </w:r>
      <w:r w:rsidR="00EC667F" w:rsidRPr="0052504A">
        <w:t>’</w:t>
      </w:r>
      <w:r w:rsidRPr="0052504A">
        <w:t>interface utilisateur pour créer une interface conviviale et accessible pour la base de données.</w:t>
      </w:r>
    </w:p>
    <w:p w14:paraId="70173655" w14:textId="404647D5" w:rsidR="00BD7B14" w:rsidRPr="0052504A" w:rsidRDefault="00BD7B14" w:rsidP="004E0C32">
      <w:pPr>
        <w:numPr>
          <w:ilvl w:val="0"/>
          <w:numId w:val="11"/>
        </w:numPr>
        <w:tabs>
          <w:tab w:val="clear" w:pos="720"/>
        </w:tabs>
        <w:spacing w:after="220"/>
        <w:ind w:left="1134" w:hanging="567"/>
        <w:rPr>
          <w:rFonts w:cs="Arial"/>
        </w:rPr>
      </w:pPr>
      <w:r w:rsidRPr="0052504A">
        <w:rPr>
          <w:u w:val="single"/>
        </w:rPr>
        <w:t>Chefs de projet</w:t>
      </w:r>
      <w:r w:rsidR="00EC667F" w:rsidRPr="00D423D7">
        <w:t> :</w:t>
      </w:r>
      <w:r w:rsidR="00F36412">
        <w:t xml:space="preserve"> </w:t>
      </w:r>
      <w:r w:rsidRPr="0052504A">
        <w:t>des chefs de projet expérimentés pour superviser la planification, l</w:t>
      </w:r>
      <w:r w:rsidR="00EC667F" w:rsidRPr="0052504A">
        <w:t>’</w:t>
      </w:r>
      <w:r w:rsidRPr="0052504A">
        <w:t>exécution et la coordination du projet.</w:t>
      </w:r>
    </w:p>
    <w:p w14:paraId="2E5DF2E2" w14:textId="0164EC50" w:rsidR="00BD7B14" w:rsidRPr="0052504A" w:rsidRDefault="00BD7B14" w:rsidP="00D423D7">
      <w:pPr>
        <w:pStyle w:val="Heading4"/>
        <w:spacing w:after="40"/>
        <w:rPr>
          <w:rFonts w:ascii="Arial" w:hAnsi="Arial" w:cs="Arial"/>
          <w:b/>
          <w:bCs/>
          <w:color w:val="auto"/>
        </w:rPr>
      </w:pPr>
      <w:r w:rsidRPr="0052504A">
        <w:rPr>
          <w:rFonts w:ascii="Arial" w:hAnsi="Arial"/>
          <w:b/>
          <w:color w:val="auto"/>
        </w:rPr>
        <w:t>Ressources matérielles</w:t>
      </w:r>
    </w:p>
    <w:p w14:paraId="2AE96C85" w14:textId="19BF880B" w:rsidR="00BD7B14" w:rsidRPr="0052504A" w:rsidRDefault="00BD7B14" w:rsidP="004E0C32">
      <w:pPr>
        <w:numPr>
          <w:ilvl w:val="0"/>
          <w:numId w:val="12"/>
        </w:numPr>
        <w:tabs>
          <w:tab w:val="clear" w:pos="720"/>
        </w:tabs>
        <w:spacing w:after="160"/>
        <w:ind w:left="1134" w:hanging="567"/>
        <w:rPr>
          <w:rFonts w:cs="Arial"/>
        </w:rPr>
      </w:pPr>
      <w:r w:rsidRPr="0052504A">
        <w:rPr>
          <w:u w:val="single"/>
        </w:rPr>
        <w:t>Matériel</w:t>
      </w:r>
      <w:r w:rsidR="00EC667F" w:rsidRPr="00D423D7">
        <w:t> :</w:t>
      </w:r>
      <w:r w:rsidR="00F36412">
        <w:t xml:space="preserve"> </w:t>
      </w:r>
      <w:r w:rsidRPr="0052504A">
        <w:t>serveurs de haute performance, systèmes de stockage et équipement réseau pour prendre en charge l</w:t>
      </w:r>
      <w:r w:rsidR="00EC667F" w:rsidRPr="0052504A">
        <w:t>’</w:t>
      </w:r>
      <w:r w:rsidRPr="0052504A">
        <w:t>évolutivité et les performances de la base de données.</w:t>
      </w:r>
    </w:p>
    <w:p w14:paraId="57F4EF2D" w14:textId="47E3930E" w:rsidR="00BD7B14" w:rsidRPr="0052504A" w:rsidRDefault="00BD7B14" w:rsidP="004E0C32">
      <w:pPr>
        <w:numPr>
          <w:ilvl w:val="0"/>
          <w:numId w:val="12"/>
        </w:numPr>
        <w:tabs>
          <w:tab w:val="clear" w:pos="720"/>
        </w:tabs>
        <w:spacing w:after="160"/>
        <w:ind w:left="1134" w:hanging="567"/>
        <w:rPr>
          <w:rFonts w:cs="Arial"/>
        </w:rPr>
      </w:pPr>
      <w:r w:rsidRPr="0052504A">
        <w:rPr>
          <w:u w:val="single"/>
        </w:rPr>
        <w:t>Logiciels</w:t>
      </w:r>
      <w:r w:rsidR="00EC667F" w:rsidRPr="00D423D7">
        <w:t> :</w:t>
      </w:r>
      <w:r w:rsidR="00F36412">
        <w:t xml:space="preserve"> </w:t>
      </w:r>
      <w:r w:rsidRPr="0052504A">
        <w:t>systèmes de gestion de base de données, outils de traitement des données, logiciel de visualisation des données et logiciel de sécurité.</w:t>
      </w:r>
    </w:p>
    <w:p w14:paraId="6A886869" w14:textId="485B2A8A" w:rsidR="00BD7B14" w:rsidRPr="0052504A" w:rsidRDefault="00BD7B14" w:rsidP="004E0C32">
      <w:pPr>
        <w:numPr>
          <w:ilvl w:val="0"/>
          <w:numId w:val="12"/>
        </w:numPr>
        <w:tabs>
          <w:tab w:val="clear" w:pos="720"/>
        </w:tabs>
        <w:spacing w:after="220"/>
        <w:ind w:left="1134" w:hanging="567"/>
        <w:rPr>
          <w:rFonts w:cs="Arial"/>
        </w:rPr>
      </w:pPr>
      <w:r w:rsidRPr="0052504A">
        <w:rPr>
          <w:u w:val="single"/>
        </w:rPr>
        <w:t>Infrastructure en nuage</w:t>
      </w:r>
      <w:r w:rsidR="00EC667F" w:rsidRPr="00D423D7">
        <w:t> :</w:t>
      </w:r>
      <w:r w:rsidR="00F36412">
        <w:t xml:space="preserve"> </w:t>
      </w:r>
      <w:r w:rsidRPr="0052504A">
        <w:t>ressources informatiques en nuage pour l</w:t>
      </w:r>
      <w:r w:rsidR="00EC667F" w:rsidRPr="0052504A">
        <w:t>’</w:t>
      </w:r>
      <w:r w:rsidRPr="0052504A">
        <w:t>évolutivité, la souplesse et le rapport coût</w:t>
      </w:r>
      <w:r w:rsidR="00EC667F" w:rsidRPr="0052504A">
        <w:t>-</w:t>
      </w:r>
      <w:r w:rsidRPr="0052504A">
        <w:t>efficacité.</w:t>
      </w:r>
    </w:p>
    <w:p w14:paraId="17CA6D5D" w14:textId="0CEE6A26" w:rsidR="00BD7B14" w:rsidRPr="0052504A" w:rsidRDefault="00BD7B14" w:rsidP="00D423D7">
      <w:pPr>
        <w:pStyle w:val="Heading4"/>
        <w:spacing w:after="40"/>
        <w:rPr>
          <w:rFonts w:ascii="Arial" w:hAnsi="Arial" w:cs="Arial"/>
          <w:b/>
          <w:bCs/>
          <w:color w:val="auto"/>
        </w:rPr>
      </w:pPr>
      <w:r w:rsidRPr="0052504A">
        <w:rPr>
          <w:rFonts w:ascii="Arial" w:hAnsi="Arial"/>
          <w:b/>
          <w:color w:val="auto"/>
        </w:rPr>
        <w:lastRenderedPageBreak/>
        <w:t>Ressources de données</w:t>
      </w:r>
    </w:p>
    <w:p w14:paraId="316AF824" w14:textId="0872DE3E" w:rsidR="00BD7B14" w:rsidRPr="0052504A" w:rsidRDefault="00BD7B14" w:rsidP="004E0C32">
      <w:pPr>
        <w:numPr>
          <w:ilvl w:val="0"/>
          <w:numId w:val="13"/>
        </w:numPr>
        <w:tabs>
          <w:tab w:val="clear" w:pos="720"/>
        </w:tabs>
        <w:spacing w:after="220"/>
        <w:ind w:left="1134" w:hanging="567"/>
        <w:rPr>
          <w:rFonts w:cs="Arial"/>
        </w:rPr>
      </w:pPr>
      <w:r w:rsidRPr="0052504A">
        <w:rPr>
          <w:u w:val="single"/>
        </w:rPr>
        <w:t>Données de propriété intellectuelle</w:t>
      </w:r>
      <w:r w:rsidR="00EC667F" w:rsidRPr="00D423D7">
        <w:t> :</w:t>
      </w:r>
      <w:r w:rsidR="00F36412">
        <w:t xml:space="preserve"> </w:t>
      </w:r>
      <w:r w:rsidRPr="0052504A">
        <w:t>accès aux données de propriété intellectuelle issues de diverses sources, notamment les offices nationaux et internationaux de propriété intellectuelle, les bases de données sur les brevets, les marques et autres.</w:t>
      </w:r>
    </w:p>
    <w:p w14:paraId="4E83A37A" w14:textId="288BEE23" w:rsidR="00D67D4A" w:rsidRPr="0052504A" w:rsidRDefault="00D67D4A" w:rsidP="00D423D7">
      <w:pPr>
        <w:pStyle w:val="Heading4"/>
        <w:spacing w:after="40"/>
        <w:rPr>
          <w:rFonts w:ascii="Arial" w:hAnsi="Arial" w:cs="Arial"/>
          <w:b/>
          <w:bCs/>
          <w:color w:val="auto"/>
        </w:rPr>
      </w:pPr>
      <w:r w:rsidRPr="0052504A">
        <w:rPr>
          <w:rFonts w:ascii="Arial" w:hAnsi="Arial"/>
          <w:b/>
          <w:color w:val="auto"/>
        </w:rPr>
        <w:t>Ressources financières</w:t>
      </w:r>
    </w:p>
    <w:p w14:paraId="57D62B52" w14:textId="3794D5F0" w:rsidR="00D67D4A" w:rsidRPr="0052504A" w:rsidRDefault="00D67D4A" w:rsidP="004E0C32">
      <w:pPr>
        <w:numPr>
          <w:ilvl w:val="0"/>
          <w:numId w:val="16"/>
        </w:numPr>
        <w:tabs>
          <w:tab w:val="clear" w:pos="720"/>
        </w:tabs>
        <w:spacing w:after="160"/>
        <w:ind w:left="1134" w:hanging="567"/>
        <w:rPr>
          <w:rFonts w:cs="Arial"/>
        </w:rPr>
      </w:pPr>
      <w:r w:rsidRPr="0052504A">
        <w:rPr>
          <w:u w:val="single"/>
        </w:rPr>
        <w:t>Financement du développement</w:t>
      </w:r>
      <w:r w:rsidR="00EC667F" w:rsidRPr="00D423D7">
        <w:t> :</w:t>
      </w:r>
      <w:r w:rsidR="00F36412">
        <w:t xml:space="preserve"> </w:t>
      </w:r>
      <w:r w:rsidRPr="0052504A">
        <w:t>financement initial pour le développement de la plateforme, la mise en place de l</w:t>
      </w:r>
      <w:r w:rsidR="00EC667F" w:rsidRPr="0052504A">
        <w:t>’</w:t>
      </w:r>
      <w:r w:rsidRPr="0052504A">
        <w:t>infrastructure et l</w:t>
      </w:r>
      <w:r w:rsidR="00EC667F" w:rsidRPr="0052504A">
        <w:t>’</w:t>
      </w:r>
      <w:r w:rsidRPr="0052504A">
        <w:t>acquisition de données.</w:t>
      </w:r>
    </w:p>
    <w:p w14:paraId="4E48E073" w14:textId="5FD66709" w:rsidR="00D67D4A" w:rsidRPr="0052504A" w:rsidRDefault="00D67D4A" w:rsidP="004E0C32">
      <w:pPr>
        <w:numPr>
          <w:ilvl w:val="0"/>
          <w:numId w:val="16"/>
        </w:numPr>
        <w:tabs>
          <w:tab w:val="clear" w:pos="720"/>
        </w:tabs>
        <w:spacing w:after="220"/>
        <w:ind w:left="1134" w:hanging="567"/>
        <w:rPr>
          <w:rFonts w:cs="Arial"/>
        </w:rPr>
      </w:pPr>
      <w:r w:rsidRPr="0052504A">
        <w:rPr>
          <w:u w:val="single"/>
        </w:rPr>
        <w:t>Financement continu</w:t>
      </w:r>
      <w:r w:rsidR="00EC667F" w:rsidRPr="00D423D7">
        <w:t> :</w:t>
      </w:r>
      <w:r w:rsidR="00F36412">
        <w:t xml:space="preserve"> </w:t>
      </w:r>
      <w:r w:rsidRPr="0052504A">
        <w:t>modèle de financement durable pour la maintenance, la mise à jour des données et l</w:t>
      </w:r>
      <w:r w:rsidR="00EC667F" w:rsidRPr="0052504A">
        <w:t>’</w:t>
      </w:r>
      <w:r w:rsidRPr="0052504A">
        <w:t>amélioration des fonctionnalités en continu.</w:t>
      </w:r>
    </w:p>
    <w:p w14:paraId="1B3B6FD6" w14:textId="4264A97B" w:rsidR="00D67D4A" w:rsidRPr="0052504A" w:rsidRDefault="00D67D4A" w:rsidP="00D423D7">
      <w:pPr>
        <w:pStyle w:val="Heading4"/>
        <w:spacing w:after="40"/>
        <w:rPr>
          <w:rFonts w:ascii="Arial" w:hAnsi="Arial" w:cs="Arial"/>
          <w:b/>
          <w:bCs/>
          <w:color w:val="auto"/>
        </w:rPr>
      </w:pPr>
      <w:r w:rsidRPr="0052504A">
        <w:rPr>
          <w:rFonts w:ascii="Arial" w:hAnsi="Arial"/>
          <w:b/>
          <w:color w:val="auto"/>
        </w:rPr>
        <w:t>Collaboration internationale</w:t>
      </w:r>
    </w:p>
    <w:p w14:paraId="28264FF3" w14:textId="3032C572" w:rsidR="00D67D4A" w:rsidRPr="0052504A" w:rsidRDefault="00D67D4A" w:rsidP="004E0C32">
      <w:pPr>
        <w:numPr>
          <w:ilvl w:val="0"/>
          <w:numId w:val="15"/>
        </w:numPr>
        <w:tabs>
          <w:tab w:val="clear" w:pos="720"/>
        </w:tabs>
        <w:spacing w:after="160"/>
        <w:ind w:left="1134" w:hanging="567"/>
        <w:rPr>
          <w:rFonts w:cs="Arial"/>
        </w:rPr>
      </w:pPr>
      <w:r w:rsidRPr="0052504A">
        <w:rPr>
          <w:u w:val="single"/>
        </w:rPr>
        <w:t>Partenariats</w:t>
      </w:r>
      <w:r w:rsidR="00EC667F" w:rsidRPr="00D423D7">
        <w:t> :</w:t>
      </w:r>
      <w:r w:rsidR="00F36412">
        <w:t xml:space="preserve"> </w:t>
      </w:r>
      <w:r w:rsidRPr="0052504A">
        <w:t>partenariats en collaboration avec les offices nationaux et internationaux de propriété intellectuelle pour faciliter le partage et la normalisation des données.</w:t>
      </w:r>
    </w:p>
    <w:p w14:paraId="60D5F637" w14:textId="35F41F5C" w:rsidR="00D67D4A" w:rsidRPr="0052504A" w:rsidRDefault="00D67D4A" w:rsidP="004E0C32">
      <w:pPr>
        <w:numPr>
          <w:ilvl w:val="0"/>
          <w:numId w:val="15"/>
        </w:numPr>
        <w:tabs>
          <w:tab w:val="clear" w:pos="720"/>
        </w:tabs>
        <w:spacing w:after="220"/>
        <w:ind w:left="1134" w:hanging="567"/>
        <w:rPr>
          <w:rFonts w:cs="Arial"/>
        </w:rPr>
      </w:pPr>
      <w:r w:rsidRPr="0052504A">
        <w:rPr>
          <w:u w:val="single"/>
        </w:rPr>
        <w:t>Expertise interjuridictionnelle</w:t>
      </w:r>
      <w:r w:rsidR="00EC667F" w:rsidRPr="00D423D7">
        <w:t> :</w:t>
      </w:r>
      <w:r w:rsidR="00F36412">
        <w:t xml:space="preserve"> </w:t>
      </w:r>
      <w:r w:rsidRPr="0052504A">
        <w:t>connaissance approfondie des cadres juridiques et réglementaires des différents ressorts juridiques.</w:t>
      </w:r>
    </w:p>
    <w:p w14:paraId="2AC6A50F" w14:textId="7E5B8E91" w:rsidR="00D67D4A" w:rsidRPr="0052504A" w:rsidRDefault="00D67D4A" w:rsidP="00D423D7">
      <w:pPr>
        <w:pStyle w:val="Heading4"/>
        <w:spacing w:after="40"/>
        <w:rPr>
          <w:rFonts w:ascii="Arial" w:hAnsi="Arial" w:cs="Arial"/>
          <w:b/>
          <w:bCs/>
          <w:color w:val="auto"/>
        </w:rPr>
      </w:pPr>
      <w:r w:rsidRPr="0052504A">
        <w:rPr>
          <w:rFonts w:ascii="Arial" w:hAnsi="Arial"/>
          <w:b/>
          <w:color w:val="auto"/>
        </w:rPr>
        <w:t>Conformité juridique et réglementaire</w:t>
      </w:r>
    </w:p>
    <w:p w14:paraId="7DCF7483" w14:textId="405F755F" w:rsidR="00D67D4A" w:rsidRPr="0052504A" w:rsidRDefault="00D67D4A" w:rsidP="004E0C32">
      <w:pPr>
        <w:numPr>
          <w:ilvl w:val="0"/>
          <w:numId w:val="17"/>
        </w:numPr>
        <w:tabs>
          <w:tab w:val="clear" w:pos="720"/>
        </w:tabs>
        <w:spacing w:after="160"/>
        <w:ind w:left="1134" w:hanging="567"/>
        <w:rPr>
          <w:rFonts w:cs="Arial"/>
        </w:rPr>
      </w:pPr>
      <w:r w:rsidRPr="0052504A">
        <w:rPr>
          <w:u w:val="single"/>
        </w:rPr>
        <w:t>Expertise juridique</w:t>
      </w:r>
      <w:r w:rsidR="00EC667F" w:rsidRPr="00D423D7">
        <w:t> :</w:t>
      </w:r>
      <w:r w:rsidR="00F36412">
        <w:t xml:space="preserve"> </w:t>
      </w:r>
      <w:r w:rsidRPr="0052504A">
        <w:t>conseil juridique pour assurer la conformité avec les lois sur la confidentialité des données, les réglementations en matière de propriété intellectuelle et les traités internationaux.</w:t>
      </w:r>
    </w:p>
    <w:p w14:paraId="1979512E" w14:textId="312B6EE1" w:rsidR="00D67D4A" w:rsidRPr="0052504A" w:rsidRDefault="00D67D4A" w:rsidP="004E0C32">
      <w:pPr>
        <w:numPr>
          <w:ilvl w:val="0"/>
          <w:numId w:val="17"/>
        </w:numPr>
        <w:tabs>
          <w:tab w:val="clear" w:pos="720"/>
        </w:tabs>
        <w:spacing w:after="220"/>
        <w:ind w:left="1134" w:hanging="567"/>
        <w:rPr>
          <w:rFonts w:cs="Arial"/>
        </w:rPr>
      </w:pPr>
      <w:r w:rsidRPr="0052504A">
        <w:rPr>
          <w:u w:val="single"/>
        </w:rPr>
        <w:t>Politiques en matière de gouvernance des données</w:t>
      </w:r>
      <w:r w:rsidR="00EC667F" w:rsidRPr="00D423D7">
        <w:t> :</w:t>
      </w:r>
      <w:r w:rsidR="00F36412">
        <w:t xml:space="preserve"> </w:t>
      </w:r>
      <w:r w:rsidRPr="0052504A">
        <w:t>des politiques robustes en matière de gouvernance des données pour garantir la confidentialité, la sécurité et l</w:t>
      </w:r>
      <w:r w:rsidR="00EC667F" w:rsidRPr="0052504A">
        <w:t>’</w:t>
      </w:r>
      <w:r w:rsidRPr="0052504A">
        <w:t>utilisation éthique des données.</w:t>
      </w:r>
    </w:p>
    <w:p w14:paraId="3CB46328" w14:textId="4D48C191" w:rsidR="00D67D4A" w:rsidRPr="0052504A" w:rsidRDefault="00D67D4A" w:rsidP="00D423D7">
      <w:pPr>
        <w:pStyle w:val="Heading4"/>
        <w:spacing w:after="40"/>
        <w:rPr>
          <w:rFonts w:ascii="Arial" w:hAnsi="Arial" w:cs="Arial"/>
          <w:b/>
          <w:bCs/>
          <w:color w:val="auto"/>
        </w:rPr>
      </w:pPr>
      <w:r w:rsidRPr="0052504A">
        <w:rPr>
          <w:rFonts w:ascii="Arial" w:hAnsi="Arial"/>
          <w:b/>
          <w:color w:val="auto"/>
        </w:rPr>
        <w:t>Planification de la durabilité</w:t>
      </w:r>
    </w:p>
    <w:p w14:paraId="6B3ED80F" w14:textId="01CD9A2F" w:rsidR="00D67D4A" w:rsidRPr="0052504A" w:rsidRDefault="00D67D4A" w:rsidP="00D423D7">
      <w:pPr>
        <w:numPr>
          <w:ilvl w:val="0"/>
          <w:numId w:val="18"/>
        </w:numPr>
        <w:tabs>
          <w:tab w:val="clear" w:pos="720"/>
          <w:tab w:val="num" w:pos="1134"/>
        </w:tabs>
        <w:spacing w:after="160"/>
        <w:ind w:left="1134" w:hanging="567"/>
        <w:rPr>
          <w:rFonts w:cs="Arial"/>
        </w:rPr>
      </w:pPr>
      <w:r w:rsidRPr="0052504A">
        <w:rPr>
          <w:u w:val="single"/>
        </w:rPr>
        <w:t>Stratégie de financement à long terme</w:t>
      </w:r>
      <w:r w:rsidR="00EC667F" w:rsidRPr="00D423D7">
        <w:t> :</w:t>
      </w:r>
      <w:r w:rsidR="00F36412">
        <w:t xml:space="preserve"> </w:t>
      </w:r>
      <w:r w:rsidRPr="0052504A">
        <w:t>un modèle de financement durable pour soutenir les opérations courantes de la base de données et sa croissance future.</w:t>
      </w:r>
    </w:p>
    <w:p w14:paraId="64F39FE6" w14:textId="18DCEA96" w:rsidR="00D67D4A" w:rsidRPr="0052504A" w:rsidRDefault="00D67D4A" w:rsidP="00D423D7">
      <w:pPr>
        <w:numPr>
          <w:ilvl w:val="0"/>
          <w:numId w:val="18"/>
        </w:numPr>
        <w:tabs>
          <w:tab w:val="clear" w:pos="720"/>
          <w:tab w:val="num" w:pos="1134"/>
        </w:tabs>
        <w:spacing w:after="220"/>
        <w:ind w:left="1134" w:hanging="567"/>
        <w:rPr>
          <w:rFonts w:cs="Arial"/>
        </w:rPr>
      </w:pPr>
      <w:r w:rsidRPr="0052504A">
        <w:rPr>
          <w:u w:val="single"/>
        </w:rPr>
        <w:t>Amélioration continue</w:t>
      </w:r>
      <w:r w:rsidR="00BE33A8" w:rsidRPr="0052504A">
        <w:t> </w:t>
      </w:r>
      <w:r w:rsidRPr="0052504A">
        <w:t>:</w:t>
      </w:r>
      <w:r w:rsidR="00F36412">
        <w:t xml:space="preserve"> </w:t>
      </w:r>
      <w:r w:rsidRPr="0052504A">
        <w:t>un engagement en faveur d</w:t>
      </w:r>
      <w:r w:rsidR="00EC667F" w:rsidRPr="0052504A">
        <w:t>’</w:t>
      </w:r>
      <w:r w:rsidRPr="0052504A">
        <w:t>une amélioration continue, d</w:t>
      </w:r>
      <w:r w:rsidR="00EC667F" w:rsidRPr="0052504A">
        <w:t>’</w:t>
      </w:r>
      <w:r w:rsidRPr="0052504A">
        <w:t>un enrichissement des fonctionnalités et d</w:t>
      </w:r>
      <w:r w:rsidR="00EC667F" w:rsidRPr="0052504A">
        <w:t>’</w:t>
      </w:r>
      <w:r w:rsidRPr="0052504A">
        <w:t>une mise à jour des données.</w:t>
      </w:r>
    </w:p>
    <w:p w14:paraId="2E3307A1" w14:textId="73968FAD" w:rsidR="00BD7B14" w:rsidRPr="0052504A" w:rsidRDefault="00C72705" w:rsidP="002076A2">
      <w:pPr>
        <w:spacing w:before="720"/>
        <w:ind w:left="5533"/>
        <w:rPr>
          <w:rFonts w:cs="Arial"/>
        </w:rPr>
      </w:pPr>
      <w:r w:rsidRPr="0052504A">
        <w:t>[Fin de l</w:t>
      </w:r>
      <w:r w:rsidR="00EC667F" w:rsidRPr="0052504A">
        <w:t>’</w:t>
      </w:r>
      <w:r w:rsidRPr="0052504A">
        <w:t>annexe et du document]</w:t>
      </w:r>
    </w:p>
    <w:sectPr w:rsidR="00BD7B14" w:rsidRPr="0052504A" w:rsidSect="00A46318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DA195" w14:textId="77777777" w:rsidR="00213894" w:rsidRDefault="00213894" w:rsidP="00DA1A8C">
      <w:r>
        <w:separator/>
      </w:r>
    </w:p>
  </w:endnote>
  <w:endnote w:type="continuationSeparator" w:id="0">
    <w:p w14:paraId="479269D9" w14:textId="77777777" w:rsidR="00213894" w:rsidRDefault="00213894" w:rsidP="00DA1A8C">
      <w:r>
        <w:continuationSeparator/>
      </w:r>
    </w:p>
  </w:endnote>
  <w:endnote w:type="continuationNotice" w:id="1">
    <w:p w14:paraId="2368F3EF" w14:textId="77777777" w:rsidR="0052504A" w:rsidRDefault="005250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12270" w14:textId="77777777" w:rsidR="00441CB8" w:rsidRDefault="00441C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BC33F" w14:textId="77777777" w:rsidR="00441CB8" w:rsidRDefault="00441C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6A3E5" w14:textId="77777777" w:rsidR="00441CB8" w:rsidRDefault="00441C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41184" w14:textId="77777777" w:rsidR="00213894" w:rsidRDefault="00213894" w:rsidP="00DA1A8C">
      <w:r>
        <w:separator/>
      </w:r>
    </w:p>
  </w:footnote>
  <w:footnote w:type="continuationSeparator" w:id="0">
    <w:p w14:paraId="2C3D6544" w14:textId="77777777" w:rsidR="00213894" w:rsidRDefault="00213894" w:rsidP="00DA1A8C">
      <w:r>
        <w:continuationSeparator/>
      </w:r>
    </w:p>
  </w:footnote>
  <w:footnote w:type="continuationNotice" w:id="1">
    <w:p w14:paraId="0F6366B8" w14:textId="77777777" w:rsidR="0052504A" w:rsidRDefault="005250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7D252" w14:textId="77777777" w:rsidR="00441CB8" w:rsidRDefault="00441C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E06B5" w14:textId="1311C70B" w:rsidR="00DA1A8C" w:rsidRPr="0068069E" w:rsidRDefault="00DA1A8C" w:rsidP="00DA1A8C">
    <w:pPr>
      <w:pStyle w:val="Header"/>
      <w:jc w:val="right"/>
      <w:rPr>
        <w:rFonts w:cs="Arial"/>
      </w:rPr>
    </w:pPr>
    <w:r>
      <w:t>CWS/11/25</w:t>
    </w:r>
  </w:p>
  <w:p w14:paraId="2C0D9CFB" w14:textId="34529258" w:rsidR="00DA1A8C" w:rsidRPr="0068069E" w:rsidRDefault="00DA1A8C" w:rsidP="00C7313F">
    <w:pPr>
      <w:pStyle w:val="Header"/>
      <w:spacing w:after="480"/>
      <w:jc w:val="right"/>
      <w:rPr>
        <w:rFonts w:cs="Arial"/>
      </w:rPr>
    </w:pPr>
    <w:r>
      <w:t>Annexe, page </w:t>
    </w:r>
    <w:r w:rsidRPr="0068069E">
      <w:rPr>
        <w:rFonts w:cs="Arial"/>
      </w:rPr>
      <w:fldChar w:fldCharType="begin"/>
    </w:r>
    <w:r w:rsidRPr="0068069E">
      <w:rPr>
        <w:rFonts w:cs="Arial"/>
      </w:rPr>
      <w:instrText xml:space="preserve"> PAGE  \* Arabic  \* MERGEFORMAT </w:instrText>
    </w:r>
    <w:r w:rsidRPr="0068069E">
      <w:rPr>
        <w:rFonts w:cs="Arial"/>
      </w:rPr>
      <w:fldChar w:fldCharType="separate"/>
    </w:r>
    <w:r w:rsidRPr="0068069E">
      <w:rPr>
        <w:rFonts w:cs="Arial"/>
      </w:rPr>
      <w:t>1</w:t>
    </w:r>
    <w:r w:rsidRPr="0068069E">
      <w:rPr>
        <w:rFonts w:cs="Aria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D4087" w14:textId="3ABA1BCD" w:rsidR="00A46318" w:rsidRPr="00A46318" w:rsidRDefault="00A46318" w:rsidP="00A46318">
    <w:pPr>
      <w:pStyle w:val="Header"/>
      <w:jc w:val="right"/>
      <w:rPr>
        <w:rFonts w:cs="Arial"/>
      </w:rPr>
    </w:pPr>
    <w:r>
      <w:t>CWS/11/25</w:t>
    </w:r>
  </w:p>
  <w:p w14:paraId="3FB0C62E" w14:textId="55B626A2" w:rsidR="00A46318" w:rsidRPr="00A46318" w:rsidRDefault="00A46318" w:rsidP="00C7313F">
    <w:pPr>
      <w:pStyle w:val="Header"/>
      <w:spacing w:after="480"/>
      <w:jc w:val="right"/>
      <w:rPr>
        <w:rFonts w:cs="Arial"/>
      </w:rPr>
    </w:pPr>
    <w:r>
      <w:t>ANNEXE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07C2"/>
    <w:multiLevelType w:val="hybridMultilevel"/>
    <w:tmpl w:val="B1046BBE"/>
    <w:lvl w:ilvl="0" w:tplc="F0242D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1E7C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42B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8C4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221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80F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C8CB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8C84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8CB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5AB2CA2"/>
    <w:multiLevelType w:val="hybridMultilevel"/>
    <w:tmpl w:val="F58CA850"/>
    <w:lvl w:ilvl="0" w:tplc="876CAD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D088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6E9F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2E85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DAB8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74BF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08E8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16E7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9A55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23C96"/>
    <w:multiLevelType w:val="hybridMultilevel"/>
    <w:tmpl w:val="85D6EC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AB2D94"/>
    <w:multiLevelType w:val="hybridMultilevel"/>
    <w:tmpl w:val="7F50B6C2"/>
    <w:lvl w:ilvl="0" w:tplc="AE6E4B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00F2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D08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5A34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6604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626C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02F9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BEF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A20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F3143DE"/>
    <w:multiLevelType w:val="hybridMultilevel"/>
    <w:tmpl w:val="BD26E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50C78"/>
    <w:multiLevelType w:val="hybridMultilevel"/>
    <w:tmpl w:val="35148D28"/>
    <w:lvl w:ilvl="0" w:tplc="E17834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647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26D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96E2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70D8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5204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903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D62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265E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31D23BC"/>
    <w:multiLevelType w:val="hybridMultilevel"/>
    <w:tmpl w:val="2B825DC2"/>
    <w:lvl w:ilvl="0" w:tplc="5FF6D8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1CB6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3E51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D848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0693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48FB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FC59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76CB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609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E1C0B"/>
    <w:multiLevelType w:val="hybridMultilevel"/>
    <w:tmpl w:val="311A0B62"/>
    <w:lvl w:ilvl="0" w:tplc="34D2AD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F2D6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72F4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D629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4E39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A4BB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5012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F877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C044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C2518"/>
    <w:multiLevelType w:val="hybridMultilevel"/>
    <w:tmpl w:val="7EE0F07A"/>
    <w:lvl w:ilvl="0" w:tplc="3F783D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18372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4E33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C6FF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8C93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BC15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249A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5685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E659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11319"/>
    <w:multiLevelType w:val="hybridMultilevel"/>
    <w:tmpl w:val="C150C83A"/>
    <w:lvl w:ilvl="0" w:tplc="029C70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8EAA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66E8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942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86DF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AE02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88D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DAE8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58E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4861D75"/>
    <w:multiLevelType w:val="hybridMultilevel"/>
    <w:tmpl w:val="9DD6A200"/>
    <w:lvl w:ilvl="0" w:tplc="896A1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D6DC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4656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68AE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384E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F8AC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A04D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2CEC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6C4A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A57E58"/>
    <w:multiLevelType w:val="hybridMultilevel"/>
    <w:tmpl w:val="98708000"/>
    <w:lvl w:ilvl="0" w:tplc="035E8F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C636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D2B2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1894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488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CE7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987A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E2B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B40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F052988"/>
    <w:multiLevelType w:val="hybridMultilevel"/>
    <w:tmpl w:val="00C83FCE"/>
    <w:lvl w:ilvl="0" w:tplc="53CC22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EA9E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3A9F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EE18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BE3C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C465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A600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4210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DE0B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8958A8"/>
    <w:multiLevelType w:val="hybridMultilevel"/>
    <w:tmpl w:val="CE9CF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67667"/>
    <w:multiLevelType w:val="hybridMultilevel"/>
    <w:tmpl w:val="4C5C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A56E32"/>
    <w:multiLevelType w:val="hybridMultilevel"/>
    <w:tmpl w:val="89249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3576E2"/>
    <w:multiLevelType w:val="hybridMultilevel"/>
    <w:tmpl w:val="157EF52A"/>
    <w:lvl w:ilvl="0" w:tplc="0D446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3AB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023D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AA74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30F2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645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4AC6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789A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E823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F110A3B"/>
    <w:multiLevelType w:val="hybridMultilevel"/>
    <w:tmpl w:val="34AABD70"/>
    <w:lvl w:ilvl="0" w:tplc="105034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B02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F44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4823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4A32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C686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8AA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543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6A76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2069571750">
    <w:abstractNumId w:val="4"/>
  </w:num>
  <w:num w:numId="2" w16cid:durableId="1197347559">
    <w:abstractNumId w:val="8"/>
  </w:num>
  <w:num w:numId="3" w16cid:durableId="1375156495">
    <w:abstractNumId w:val="6"/>
  </w:num>
  <w:num w:numId="4" w16cid:durableId="2120448941">
    <w:abstractNumId w:val="15"/>
  </w:num>
  <w:num w:numId="5" w16cid:durableId="757214946">
    <w:abstractNumId w:val="13"/>
  </w:num>
  <w:num w:numId="6" w16cid:durableId="1806192597">
    <w:abstractNumId w:val="14"/>
  </w:num>
  <w:num w:numId="7" w16cid:durableId="357312065">
    <w:abstractNumId w:val="3"/>
  </w:num>
  <w:num w:numId="8" w16cid:durableId="514001378">
    <w:abstractNumId w:val="17"/>
  </w:num>
  <w:num w:numId="9" w16cid:durableId="671106375">
    <w:abstractNumId w:val="0"/>
  </w:num>
  <w:num w:numId="10" w16cid:durableId="1221213840">
    <w:abstractNumId w:val="5"/>
  </w:num>
  <w:num w:numId="11" w16cid:durableId="1409884346">
    <w:abstractNumId w:val="12"/>
  </w:num>
  <w:num w:numId="12" w16cid:durableId="300233457">
    <w:abstractNumId w:val="1"/>
  </w:num>
  <w:num w:numId="13" w16cid:durableId="1611888745">
    <w:abstractNumId w:val="7"/>
  </w:num>
  <w:num w:numId="14" w16cid:durableId="59717584">
    <w:abstractNumId w:val="10"/>
  </w:num>
  <w:num w:numId="15" w16cid:durableId="408115980">
    <w:abstractNumId w:val="9"/>
  </w:num>
  <w:num w:numId="16" w16cid:durableId="1963074490">
    <w:abstractNumId w:val="2"/>
  </w:num>
  <w:num w:numId="17" w16cid:durableId="2049259075">
    <w:abstractNumId w:val="11"/>
  </w:num>
  <w:num w:numId="18" w16cid:durableId="7919421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A8C"/>
    <w:rsid w:val="000837DF"/>
    <w:rsid w:val="00095EFA"/>
    <w:rsid w:val="000C12B4"/>
    <w:rsid w:val="000D09CB"/>
    <w:rsid w:val="000E4191"/>
    <w:rsid w:val="00117E7D"/>
    <w:rsid w:val="00127818"/>
    <w:rsid w:val="00132908"/>
    <w:rsid w:val="0014139A"/>
    <w:rsid w:val="001B1739"/>
    <w:rsid w:val="002076A2"/>
    <w:rsid w:val="00213894"/>
    <w:rsid w:val="00254328"/>
    <w:rsid w:val="003037F8"/>
    <w:rsid w:val="003045A9"/>
    <w:rsid w:val="00341DCB"/>
    <w:rsid w:val="00441CB8"/>
    <w:rsid w:val="004E0C32"/>
    <w:rsid w:val="005247C5"/>
    <w:rsid w:val="0052504A"/>
    <w:rsid w:val="005256FF"/>
    <w:rsid w:val="005A08FE"/>
    <w:rsid w:val="00633C47"/>
    <w:rsid w:val="0063534C"/>
    <w:rsid w:val="00657581"/>
    <w:rsid w:val="0068069E"/>
    <w:rsid w:val="00697B18"/>
    <w:rsid w:val="006B460B"/>
    <w:rsid w:val="006C4178"/>
    <w:rsid w:val="007C1F14"/>
    <w:rsid w:val="00961750"/>
    <w:rsid w:val="00964CAF"/>
    <w:rsid w:val="009C40F6"/>
    <w:rsid w:val="00A344EF"/>
    <w:rsid w:val="00A46318"/>
    <w:rsid w:val="00AB63A2"/>
    <w:rsid w:val="00B82EC1"/>
    <w:rsid w:val="00BB395A"/>
    <w:rsid w:val="00BD7B14"/>
    <w:rsid w:val="00BE33A8"/>
    <w:rsid w:val="00C552C0"/>
    <w:rsid w:val="00C72705"/>
    <w:rsid w:val="00C7313F"/>
    <w:rsid w:val="00C80F46"/>
    <w:rsid w:val="00C97648"/>
    <w:rsid w:val="00D1332C"/>
    <w:rsid w:val="00D423D7"/>
    <w:rsid w:val="00D67D4A"/>
    <w:rsid w:val="00D72AFC"/>
    <w:rsid w:val="00DA1A8C"/>
    <w:rsid w:val="00DB1B3D"/>
    <w:rsid w:val="00E36643"/>
    <w:rsid w:val="00E7198C"/>
    <w:rsid w:val="00EC667F"/>
    <w:rsid w:val="00F36412"/>
    <w:rsid w:val="00F454B3"/>
    <w:rsid w:val="00F776B1"/>
    <w:rsid w:val="00FA63DC"/>
    <w:rsid w:val="00FC3550"/>
    <w:rsid w:val="00FD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37E564"/>
  <w15:docId w15:val="{F2347F98-390B-4FAD-8D56-CC150C2B4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412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A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36412"/>
    <w:pPr>
      <w:spacing w:before="240" w:after="240"/>
      <w:outlineLvl w:val="1"/>
    </w:pPr>
    <w:rPr>
      <w:cap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A8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133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A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36412"/>
    <w:rPr>
      <w:rFonts w:ascii="Arial" w:hAnsi="Arial"/>
      <w:caps/>
    </w:rPr>
  </w:style>
  <w:style w:type="paragraph" w:styleId="ListParagraph">
    <w:name w:val="List Paragraph"/>
    <w:basedOn w:val="Normal"/>
    <w:uiPriority w:val="34"/>
    <w:qFormat/>
    <w:rsid w:val="00DA1A8C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DA1A8C"/>
    <w:rPr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semiHidden/>
    <w:unhideWhenUsed/>
    <w:rsid w:val="00DA1A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A8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DA1A8C"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1A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A8C"/>
  </w:style>
  <w:style w:type="paragraph" w:styleId="Footer">
    <w:name w:val="footer"/>
    <w:basedOn w:val="Normal"/>
    <w:link w:val="FooterChar"/>
    <w:uiPriority w:val="99"/>
    <w:unhideWhenUsed/>
    <w:rsid w:val="00DA1A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A8C"/>
  </w:style>
  <w:style w:type="character" w:styleId="Hyperlink">
    <w:name w:val="Hyperlink"/>
    <w:basedOn w:val="DefaultParagraphFont"/>
    <w:uiPriority w:val="99"/>
    <w:unhideWhenUsed/>
    <w:rsid w:val="006353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534C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D1332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BD7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3290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41D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1D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1D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D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D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64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5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4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27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2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9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7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70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2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9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1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50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00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11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0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8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816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14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0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4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6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6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po.int/patentscope/fr/" TargetMode="External"/><Relationship Id="rId13" Type="http://schemas.openxmlformats.org/officeDocument/2006/relationships/diagramLayout" Target="diagrams/layout1.xml"/><Relationship Id="rId18" Type="http://schemas.openxmlformats.org/officeDocument/2006/relationships/diagramLayout" Target="diagrams/layout2.xm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07/relationships/diagramDrawing" Target="diagrams/drawing2.xm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diagramData" Target="diagrams/data2.xm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diagramColors" Target="diagrams/colors2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www.wipo.int/reference/fr/designdb/" TargetMode="External"/><Relationship Id="rId19" Type="http://schemas.openxmlformats.org/officeDocument/2006/relationships/diagramQuickStyle" Target="diagrams/quickStyle2.xml"/><Relationship Id="rId4" Type="http://schemas.openxmlformats.org/officeDocument/2006/relationships/settings" Target="settings.xml"/><Relationship Id="rId9" Type="http://schemas.openxmlformats.org/officeDocument/2006/relationships/hyperlink" Target="https://www.wipo.int/reference/fr/branddb/" TargetMode="External"/><Relationship Id="rId14" Type="http://schemas.openxmlformats.org/officeDocument/2006/relationships/diagramQuickStyle" Target="diagrams/quickStyle1.xm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EDFFBE6-B262-4AD6-9C65-E24AF7EC6CD6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76A4685-1202-433B-B3EA-273F5D26A233}">
      <dgm:prSet phldrT="[Text]" custT="1"/>
      <dgm:spPr>
        <a:solidFill>
          <a:srgbClr val="0B2641">
            <a:alpha val="60000"/>
          </a:srgbClr>
        </a:solidFill>
        <a:ln>
          <a:noFill/>
        </a:ln>
      </dgm:spPr>
      <dgm:t>
        <a:bodyPr/>
        <a:lstStyle/>
        <a:p>
          <a:r>
            <a:rPr lang="fr-FR" sz="2000" dirty="0">
              <a:latin typeface="29LT Bukra Bold" panose="000B0903020204020204" pitchFamily="34" charset="-78"/>
              <a:cs typeface="29LT Bukra Bold" panose="000B0903020204020204" pitchFamily="34" charset="-78"/>
            </a:rPr>
            <a:t>T1</a:t>
          </a:r>
        </a:p>
      </dgm:t>
    </dgm:pt>
    <dgm:pt modelId="{FFD6749B-728A-4ABD-86D7-242B41E95985}" type="parTrans" cxnId="{9CEEB703-FF18-4A2A-8A34-208B94D1D780}">
      <dgm:prSet/>
      <dgm:spPr/>
      <dgm:t>
        <a:bodyPr/>
        <a:lstStyle/>
        <a:p>
          <a:endParaRPr lang="en-US" sz="100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DF7AF952-72DC-41EF-BD6A-FD5C95D4AFE2}" type="sibTrans" cxnId="{9CEEB703-FF18-4A2A-8A34-208B94D1D780}">
      <dgm:prSet custT="1"/>
      <dgm:spPr>
        <a:solidFill>
          <a:schemeClr val="bg2"/>
        </a:solidFill>
      </dgm:spPr>
      <dgm:t>
        <a:bodyPr/>
        <a:lstStyle/>
        <a:p>
          <a:endParaRPr lang="en-US" sz="100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426770F7-277E-4CE2-A697-A8CC989A170E}">
      <dgm:prSet phldrT="[Text]" custT="1"/>
      <dgm:spPr>
        <a:ln>
          <a:noFill/>
        </a:ln>
      </dgm:spPr>
      <dgm:t>
        <a:bodyPr/>
        <a:lstStyle/>
        <a:p>
          <a:pPr>
            <a:buFont typeface="Arial" panose="020B0604020202020204" pitchFamily="34" charset="0"/>
            <a:buChar char="•"/>
          </a:pPr>
          <a:r>
            <a:rPr lang="fr-FR" sz="1000" b="0" i="0" dirty="0">
              <a:latin typeface="29LT Bukra Regular" panose="000B0903020204020204" pitchFamily="34" charset="-78"/>
              <a:cs typeface="29LT Bukra Regular" panose="000B0903020204020204" pitchFamily="34" charset="-78"/>
            </a:rPr>
            <a:t>Lancement et planification du projet</a:t>
          </a:r>
        </a:p>
      </dgm:t>
    </dgm:pt>
    <dgm:pt modelId="{2E63026A-E2F5-466C-9B7B-90F66FDDBAD4}" type="parTrans" cxnId="{8738B27A-A3D3-4313-8BA9-B045CA633F9A}">
      <dgm:prSet/>
      <dgm:spPr/>
      <dgm:t>
        <a:bodyPr/>
        <a:lstStyle/>
        <a:p>
          <a:endParaRPr lang="en-US" sz="100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460CCABC-D354-42FE-BFEB-85CE2A8BB29C}" type="sibTrans" cxnId="{8738B27A-A3D3-4313-8BA9-B045CA633F9A}">
      <dgm:prSet/>
      <dgm:spPr/>
      <dgm:t>
        <a:bodyPr/>
        <a:lstStyle/>
        <a:p>
          <a:endParaRPr lang="en-US" sz="100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EDAB8FA4-49F9-4583-B700-DF88381DFCB3}">
      <dgm:prSet phldrT="[Text]" custT="1"/>
      <dgm:spPr>
        <a:solidFill>
          <a:srgbClr val="0B2641">
            <a:alpha val="70000"/>
          </a:srgbClr>
        </a:solidFill>
        <a:ln>
          <a:noFill/>
        </a:ln>
      </dgm:spPr>
      <dgm:t>
        <a:bodyPr/>
        <a:lstStyle/>
        <a:p>
          <a:r>
            <a:rPr lang="fr-FR" sz="2000" dirty="0">
              <a:latin typeface="29LT Bukra Bold" panose="000B0903020204020204" pitchFamily="34" charset="-78"/>
              <a:cs typeface="29LT Bukra Bold" panose="000B0903020204020204" pitchFamily="34" charset="-78"/>
            </a:rPr>
            <a:t>T2</a:t>
          </a:r>
        </a:p>
      </dgm:t>
    </dgm:pt>
    <dgm:pt modelId="{F4F01172-AE99-4220-86C5-F897F6F9DDD7}" type="parTrans" cxnId="{C0345773-8D11-4C50-8487-0F692BD79316}">
      <dgm:prSet/>
      <dgm:spPr/>
      <dgm:t>
        <a:bodyPr/>
        <a:lstStyle/>
        <a:p>
          <a:endParaRPr lang="en-US" sz="100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B93CB950-8205-443F-8C8E-4372D29BE37E}" type="sibTrans" cxnId="{C0345773-8D11-4C50-8487-0F692BD79316}">
      <dgm:prSet custT="1"/>
      <dgm:spPr>
        <a:solidFill>
          <a:schemeClr val="bg2"/>
        </a:solidFill>
      </dgm:spPr>
      <dgm:t>
        <a:bodyPr/>
        <a:lstStyle/>
        <a:p>
          <a:endParaRPr lang="en-US" sz="100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CA1FAF79-1537-4212-B32B-78F805849F13}">
      <dgm:prSet phldrT="[Text]" custT="1"/>
      <dgm:spPr>
        <a:ln>
          <a:noFill/>
        </a:ln>
      </dgm:spPr>
      <dgm:t>
        <a:bodyPr/>
        <a:lstStyle/>
        <a:p>
          <a:pPr>
            <a:buFont typeface="Arial" panose="020B0604020202020204" pitchFamily="34" charset="0"/>
            <a:buChar char="•"/>
          </a:pPr>
          <a:r>
            <a:rPr lang="fr-FR" sz="1000" b="0" i="0" dirty="0">
              <a:latin typeface="29LT Bukra Regular" panose="000B0903020204020204" pitchFamily="34" charset="-78"/>
              <a:cs typeface="29LT Bukra Regular" panose="000B0903020204020204" pitchFamily="34" charset="-78"/>
            </a:rPr>
            <a:t>Conception de la base de données et développement de l'architecture</a:t>
          </a:r>
        </a:p>
      </dgm:t>
    </dgm:pt>
    <dgm:pt modelId="{A12464E8-B6B5-4899-8F39-98807EE08FC6}" type="parTrans" cxnId="{2F8365E1-3E68-44B4-A51B-9952255014C4}">
      <dgm:prSet/>
      <dgm:spPr/>
      <dgm:t>
        <a:bodyPr/>
        <a:lstStyle/>
        <a:p>
          <a:endParaRPr lang="en-US" sz="100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2646B5CA-7F2A-4AA0-87F2-23D4C9472297}" type="sibTrans" cxnId="{2F8365E1-3E68-44B4-A51B-9952255014C4}">
      <dgm:prSet/>
      <dgm:spPr/>
      <dgm:t>
        <a:bodyPr/>
        <a:lstStyle/>
        <a:p>
          <a:endParaRPr lang="en-US" sz="100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BCC03DCE-3468-4B90-8E3E-53A44F2FFAB3}">
      <dgm:prSet phldrT="[Text]" custT="1"/>
      <dgm:spPr>
        <a:solidFill>
          <a:srgbClr val="0B2641">
            <a:alpha val="80000"/>
          </a:srgbClr>
        </a:solidFill>
        <a:ln>
          <a:noFill/>
        </a:ln>
      </dgm:spPr>
      <dgm:t>
        <a:bodyPr/>
        <a:lstStyle/>
        <a:p>
          <a:r>
            <a:rPr lang="fr-FR" sz="2000" dirty="0">
              <a:latin typeface="29LT Bukra Bold" panose="000B0903020204020204" pitchFamily="34" charset="-78"/>
              <a:cs typeface="29LT Bukra Bold" panose="000B0903020204020204" pitchFamily="34" charset="-78"/>
            </a:rPr>
            <a:t>T3</a:t>
          </a:r>
        </a:p>
      </dgm:t>
    </dgm:pt>
    <dgm:pt modelId="{1B102079-633B-47A0-A2DF-8F7BB44FBADC}" type="parTrans" cxnId="{E506085A-A9E1-4ABF-A8DD-BD05EA0CEDE1}">
      <dgm:prSet/>
      <dgm:spPr/>
      <dgm:t>
        <a:bodyPr/>
        <a:lstStyle/>
        <a:p>
          <a:endParaRPr lang="en-US" sz="100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28F0B462-6F1C-467F-832D-9F66967E3579}" type="sibTrans" cxnId="{E506085A-A9E1-4ABF-A8DD-BD05EA0CEDE1}">
      <dgm:prSet custT="1"/>
      <dgm:spPr>
        <a:solidFill>
          <a:schemeClr val="bg2"/>
        </a:solidFill>
      </dgm:spPr>
      <dgm:t>
        <a:bodyPr/>
        <a:lstStyle/>
        <a:p>
          <a:endParaRPr lang="en-US" sz="100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FAAD2F33-E2BA-4E50-A95F-E83DD3182417}">
      <dgm:prSet phldrT="[Text]" custT="1"/>
      <dgm:spPr>
        <a:ln>
          <a:noFill/>
        </a:ln>
      </dgm:spPr>
      <dgm:t>
        <a:bodyPr/>
        <a:lstStyle/>
        <a:p>
          <a:pPr>
            <a:buFont typeface="Arial" panose="020B0604020202020204" pitchFamily="34" charset="0"/>
            <a:buChar char="•"/>
          </a:pPr>
          <a:r>
            <a:rPr lang="fr-FR" sz="1000" b="0" i="0" dirty="0">
              <a:latin typeface="29LT Bukra Regular" panose="000B0903020204020204" pitchFamily="34" charset="-78"/>
              <a:cs typeface="29LT Bukra Regular" panose="000B0903020204020204" pitchFamily="34" charset="-78"/>
            </a:rPr>
            <a:t>Développement des fonctions de recherche et d'extraction</a:t>
          </a:r>
        </a:p>
      </dgm:t>
    </dgm:pt>
    <dgm:pt modelId="{45C874E1-899E-40A3-8D05-4D46EDB7DC16}" type="parTrans" cxnId="{F325E5EB-CB28-4689-9A0F-9C467E2C0824}">
      <dgm:prSet/>
      <dgm:spPr/>
      <dgm:t>
        <a:bodyPr/>
        <a:lstStyle/>
        <a:p>
          <a:endParaRPr lang="en-US" sz="100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2FDADDE5-8FBB-467C-9FEF-03233F3F3084}" type="sibTrans" cxnId="{F325E5EB-CB28-4689-9A0F-9C467E2C0824}">
      <dgm:prSet/>
      <dgm:spPr/>
      <dgm:t>
        <a:bodyPr/>
        <a:lstStyle/>
        <a:p>
          <a:endParaRPr lang="en-US" sz="100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6905B107-A61E-4FE1-B9A7-ABBCACFA4DF9}">
      <dgm:prSet phldrT="[Text]" custT="1"/>
      <dgm:spPr>
        <a:solidFill>
          <a:srgbClr val="0B2641"/>
        </a:solidFill>
        <a:ln>
          <a:noFill/>
        </a:ln>
      </dgm:spPr>
      <dgm:t>
        <a:bodyPr/>
        <a:lstStyle/>
        <a:p>
          <a:r>
            <a:rPr lang="fr-FR" sz="2000" dirty="0">
              <a:latin typeface="29LT Bukra Bold" panose="000B0903020204020204" pitchFamily="34" charset="-78"/>
              <a:cs typeface="29LT Bukra Bold" panose="000B0903020204020204" pitchFamily="34" charset="-78"/>
            </a:rPr>
            <a:t>T4</a:t>
          </a:r>
        </a:p>
      </dgm:t>
    </dgm:pt>
    <dgm:pt modelId="{25F9A856-C07B-4230-BE23-38CCAA86D323}" type="parTrans" cxnId="{6F774879-E0DA-4228-B11C-E078FED4356C}">
      <dgm:prSet/>
      <dgm:spPr/>
      <dgm:t>
        <a:bodyPr/>
        <a:lstStyle/>
        <a:p>
          <a:endParaRPr lang="en-US" sz="100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920BA29A-3100-49AE-AC81-462ADD3DF04D}" type="sibTrans" cxnId="{6F774879-E0DA-4228-B11C-E078FED4356C}">
      <dgm:prSet/>
      <dgm:spPr/>
      <dgm:t>
        <a:bodyPr/>
        <a:lstStyle/>
        <a:p>
          <a:endParaRPr lang="en-US" sz="100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BDB18223-0202-49EA-A000-2302CB7885C6}">
      <dgm:prSet phldrT="[Text]" custT="1"/>
      <dgm:spPr>
        <a:ln>
          <a:noFill/>
        </a:ln>
      </dgm:spPr>
      <dgm:t>
        <a:bodyPr/>
        <a:lstStyle/>
        <a:p>
          <a:pPr>
            <a:buFont typeface="Arial" panose="020B0604020202020204" pitchFamily="34" charset="0"/>
            <a:buChar char="•"/>
          </a:pPr>
          <a:r>
            <a:rPr lang="fr-FR" sz="1000" b="0" i="0">
              <a:latin typeface="29LT Bukra Regular" panose="000B0903020204020204" pitchFamily="34" charset="-78"/>
              <a:cs typeface="29LT Bukra Regular" panose="000B0903020204020204" pitchFamily="34" charset="-78"/>
            </a:rPr>
            <a:t>Test alpha et collecte des commentaires des utilisateurs</a:t>
          </a:r>
        </a:p>
      </dgm:t>
    </dgm:pt>
    <dgm:pt modelId="{7F42C63F-621D-4853-B7E2-37C50AF4B08F}" type="parTrans" cxnId="{AAA67017-867B-4A34-8F60-F0E717005175}">
      <dgm:prSet/>
      <dgm:spPr/>
      <dgm:t>
        <a:bodyPr/>
        <a:lstStyle/>
        <a:p>
          <a:endParaRPr lang="en-US" sz="100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F2B7DA12-B08F-47C1-A9F2-730DA9C35281}" type="sibTrans" cxnId="{AAA67017-867B-4A34-8F60-F0E717005175}">
      <dgm:prSet/>
      <dgm:spPr/>
      <dgm:t>
        <a:bodyPr/>
        <a:lstStyle/>
        <a:p>
          <a:endParaRPr lang="en-US" sz="100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47BA90DF-7B90-44D9-BA71-E97418A83164}">
      <dgm:prSet custT="1"/>
      <dgm:spPr>
        <a:ln>
          <a:noFill/>
        </a:ln>
      </dgm:spPr>
      <dgm:t>
        <a:bodyPr/>
        <a:lstStyle/>
        <a:p>
          <a:pPr>
            <a:buFont typeface="Arial" panose="020B0604020202020204" pitchFamily="34" charset="0"/>
            <a:buChar char="•"/>
          </a:pPr>
          <a:r>
            <a:rPr lang="fr-FR" sz="1000" b="0" i="0">
              <a:latin typeface="29LT Bukra Regular" panose="000B0903020204020204" pitchFamily="34" charset="-78"/>
              <a:cs typeface="29LT Bukra Regular" panose="000B0903020204020204" pitchFamily="34" charset="-78"/>
            </a:rPr>
            <a:t>Définition des besoins et engagement des parties prenantes</a:t>
          </a:r>
        </a:p>
      </dgm:t>
    </dgm:pt>
    <dgm:pt modelId="{AB8D69C0-D352-49D3-A8C1-DB80F8DD796E}" type="parTrans" cxnId="{06DF7C74-8C87-4FF5-9819-4FBD8F2C6F24}">
      <dgm:prSet/>
      <dgm:spPr/>
      <dgm:t>
        <a:bodyPr/>
        <a:lstStyle/>
        <a:p>
          <a:endParaRPr lang="en-US" sz="100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2E5CC144-BAC5-4610-8508-BBA11E30C1B6}" type="sibTrans" cxnId="{06DF7C74-8C87-4FF5-9819-4FBD8F2C6F24}">
      <dgm:prSet/>
      <dgm:spPr/>
      <dgm:t>
        <a:bodyPr/>
        <a:lstStyle/>
        <a:p>
          <a:endParaRPr lang="en-US" sz="100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F25A35B3-76AE-48EB-81CD-37D1323E995F}">
      <dgm:prSet custT="1"/>
      <dgm:spPr>
        <a:ln>
          <a:noFill/>
        </a:ln>
      </dgm:spPr>
      <dgm:t>
        <a:bodyPr/>
        <a:lstStyle/>
        <a:p>
          <a:pPr>
            <a:buFont typeface="Arial" panose="020B0604020202020204" pitchFamily="34" charset="0"/>
            <a:buChar char="•"/>
          </a:pPr>
          <a:r>
            <a:rPr lang="fr-FR" sz="1000" b="0" i="0">
              <a:latin typeface="29LT Bukra Regular" panose="000B0903020204020204" pitchFamily="34" charset="-78"/>
              <a:cs typeface="29LT Bukra Regular" panose="000B0903020204020204" pitchFamily="34" charset="-78"/>
            </a:rPr>
            <a:t>Évaluation de la faisabilité et analyse des risques</a:t>
          </a:r>
        </a:p>
      </dgm:t>
    </dgm:pt>
    <dgm:pt modelId="{0F51C237-6944-4A4A-B8A3-90DB1D108A01}" type="parTrans" cxnId="{ECF90BFF-6DB3-4748-9349-4AAD8D2603DF}">
      <dgm:prSet/>
      <dgm:spPr/>
      <dgm:t>
        <a:bodyPr/>
        <a:lstStyle/>
        <a:p>
          <a:endParaRPr lang="en-US" sz="100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B85A6BB0-C63F-4151-AF77-35D70C4DE5DE}" type="sibTrans" cxnId="{ECF90BFF-6DB3-4748-9349-4AAD8D2603DF}">
      <dgm:prSet/>
      <dgm:spPr/>
      <dgm:t>
        <a:bodyPr/>
        <a:lstStyle/>
        <a:p>
          <a:endParaRPr lang="en-US" sz="100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44F55E20-ACB8-42BE-8800-54E14948C4A3}">
      <dgm:prSet custT="1"/>
      <dgm:spPr>
        <a:ln>
          <a:noFill/>
        </a:ln>
      </dgm:spPr>
      <dgm:t>
        <a:bodyPr/>
        <a:lstStyle/>
        <a:p>
          <a:pPr>
            <a:buFont typeface="Arial" panose="020B0604020202020204" pitchFamily="34" charset="0"/>
            <a:buChar char="•"/>
          </a:pPr>
          <a:r>
            <a:rPr lang="fr-FR" sz="1000" b="0" i="0" dirty="0">
              <a:latin typeface="29LT Bukra Regular" panose="000B0903020204020204" pitchFamily="34" charset="-78"/>
              <a:cs typeface="29LT Bukra Regular" panose="000B0903020204020204" pitchFamily="34" charset="-78"/>
            </a:rPr>
            <a:t>Affectation des ressources et constitution des équipes</a:t>
          </a:r>
        </a:p>
      </dgm:t>
    </dgm:pt>
    <dgm:pt modelId="{2618136E-7A61-43F5-8EA2-B088EB087413}" type="parTrans" cxnId="{4AF898AA-38DE-418A-9611-6B70137EE282}">
      <dgm:prSet/>
      <dgm:spPr/>
      <dgm:t>
        <a:bodyPr/>
        <a:lstStyle/>
        <a:p>
          <a:endParaRPr lang="en-US" sz="100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AC3A833F-751B-40B2-A6A7-2023C69BB201}" type="sibTrans" cxnId="{4AF898AA-38DE-418A-9611-6B70137EE282}">
      <dgm:prSet/>
      <dgm:spPr/>
      <dgm:t>
        <a:bodyPr/>
        <a:lstStyle/>
        <a:p>
          <a:endParaRPr lang="en-US" sz="100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5FABB9A1-6EE4-4BF8-BD22-612DABC831AA}">
      <dgm:prSet custT="1"/>
      <dgm:spPr>
        <a:ln>
          <a:noFill/>
        </a:ln>
      </dgm:spPr>
      <dgm:t>
        <a:bodyPr/>
        <a:lstStyle/>
        <a:p>
          <a:pPr>
            <a:buFont typeface="Arial" panose="020B0604020202020204" pitchFamily="34" charset="0"/>
            <a:buChar char="•"/>
          </a:pPr>
          <a:r>
            <a:rPr lang="fr-FR" sz="1000" b="0" i="0" dirty="0">
              <a:latin typeface="29LT Bukra Regular" panose="000B0903020204020204" pitchFamily="34" charset="-78"/>
              <a:cs typeface="29LT Bukra Regular" panose="000B0903020204020204" pitchFamily="34" charset="-78"/>
            </a:rPr>
            <a:t>Acquisition de données et contrats de licence</a:t>
          </a:r>
        </a:p>
      </dgm:t>
    </dgm:pt>
    <dgm:pt modelId="{5DD6EC45-254C-47AA-9122-A5AA21A126CC}" type="parTrans" cxnId="{25339D15-623F-48D6-BB08-8647ACBB082E}">
      <dgm:prSet/>
      <dgm:spPr/>
      <dgm:t>
        <a:bodyPr/>
        <a:lstStyle/>
        <a:p>
          <a:endParaRPr lang="en-US" sz="100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08454EB9-A610-4CE5-A8D0-87037A9D1EAA}" type="sibTrans" cxnId="{25339D15-623F-48D6-BB08-8647ACBB082E}">
      <dgm:prSet/>
      <dgm:spPr/>
      <dgm:t>
        <a:bodyPr/>
        <a:lstStyle/>
        <a:p>
          <a:endParaRPr lang="en-US" sz="100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A20697FC-0A88-42C7-9333-9728DC41D39F}">
      <dgm:prSet custT="1"/>
      <dgm:spPr>
        <a:ln>
          <a:noFill/>
        </a:ln>
      </dgm:spPr>
      <dgm:t>
        <a:bodyPr/>
        <a:lstStyle/>
        <a:p>
          <a:pPr>
            <a:buFont typeface="Arial" panose="020B0604020202020204" pitchFamily="34" charset="0"/>
            <a:buChar char="•"/>
          </a:pPr>
          <a:r>
            <a:rPr lang="fr-FR" sz="1000" b="0" i="0" dirty="0">
              <a:latin typeface="29LT Bukra Regular" panose="000B0903020204020204" pitchFamily="34" charset="-78"/>
              <a:cs typeface="29LT Bukra Regular" panose="000B0903020204020204" pitchFamily="34" charset="-78"/>
            </a:rPr>
            <a:t>Développement d'un système d'ingestion et de traitement des données</a:t>
          </a:r>
        </a:p>
      </dgm:t>
    </dgm:pt>
    <dgm:pt modelId="{A326019E-2EBB-494C-9459-DA83100786A1}" type="parTrans" cxnId="{327E2B29-05EF-4566-9DB8-71D02229BE18}">
      <dgm:prSet/>
      <dgm:spPr/>
      <dgm:t>
        <a:bodyPr/>
        <a:lstStyle/>
        <a:p>
          <a:endParaRPr lang="en-US" sz="100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F0A55368-FDC1-41F0-B4DF-3C322AD0A924}" type="sibTrans" cxnId="{327E2B29-05EF-4566-9DB8-71D02229BE18}">
      <dgm:prSet/>
      <dgm:spPr/>
      <dgm:t>
        <a:bodyPr/>
        <a:lstStyle/>
        <a:p>
          <a:endParaRPr lang="en-US" sz="100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8839F86D-B996-4AE7-AFE2-63940E716F4E}">
      <dgm:prSet custT="1"/>
      <dgm:spPr>
        <a:ln>
          <a:noFill/>
        </a:ln>
      </dgm:spPr>
      <dgm:t>
        <a:bodyPr/>
        <a:lstStyle/>
        <a:p>
          <a:pPr>
            <a:buFont typeface="Arial" panose="020B0604020202020204" pitchFamily="34" charset="0"/>
            <a:buChar char="•"/>
          </a:pPr>
          <a:r>
            <a:rPr lang="fr-FR" sz="1000" b="0" i="0">
              <a:latin typeface="29LT Bukra Regular" panose="000B0903020204020204" pitchFamily="34" charset="-78"/>
              <a:cs typeface="29LT Bukra Regular" panose="000B0903020204020204" pitchFamily="34" charset="-78"/>
            </a:rPr>
            <a:t>Évaluation initiale de la qualité des données et nettoyage</a:t>
          </a:r>
        </a:p>
      </dgm:t>
    </dgm:pt>
    <dgm:pt modelId="{BB469180-05BF-4C89-AF97-9570EB88F229}" type="parTrans" cxnId="{A02E424C-0B56-4011-B742-A895F019950C}">
      <dgm:prSet/>
      <dgm:spPr/>
      <dgm:t>
        <a:bodyPr/>
        <a:lstStyle/>
        <a:p>
          <a:endParaRPr lang="en-US" sz="100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059ACCE0-A8F2-49F3-9212-01FCDC3BE013}" type="sibTrans" cxnId="{A02E424C-0B56-4011-B742-A895F019950C}">
      <dgm:prSet/>
      <dgm:spPr/>
      <dgm:t>
        <a:bodyPr/>
        <a:lstStyle/>
        <a:p>
          <a:endParaRPr lang="en-US" sz="100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F4ADDCEA-4E6B-42E4-9287-D9109409E1BF}">
      <dgm:prSet custT="1"/>
      <dgm:spPr>
        <a:ln>
          <a:noFill/>
        </a:ln>
      </dgm:spPr>
      <dgm:t>
        <a:bodyPr/>
        <a:lstStyle/>
        <a:p>
          <a:pPr>
            <a:buFont typeface="Arial" panose="020B0604020202020204" pitchFamily="34" charset="0"/>
            <a:buChar char="•"/>
          </a:pPr>
          <a:r>
            <a:rPr lang="fr-FR" sz="1000" b="0" i="0">
              <a:latin typeface="29LT Bukra Regular" panose="000B0903020204020204" pitchFamily="34" charset="-78"/>
              <a:cs typeface="29LT Bukra Regular" panose="000B0903020204020204" pitchFamily="34" charset="-78"/>
            </a:rPr>
            <a:t>Conception et prototypage de l'interface utilisateur</a:t>
          </a:r>
        </a:p>
      </dgm:t>
    </dgm:pt>
    <dgm:pt modelId="{5C82F51F-7730-4B4B-A794-ACEA57F54B44}" type="parTrans" cxnId="{824AB0F6-8488-4EC8-BD31-10C4B68B69F8}">
      <dgm:prSet/>
      <dgm:spPr/>
      <dgm:t>
        <a:bodyPr/>
        <a:lstStyle/>
        <a:p>
          <a:endParaRPr lang="en-US" sz="100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14958AB1-A289-452A-845D-A525E5754783}" type="sibTrans" cxnId="{824AB0F6-8488-4EC8-BD31-10C4B68B69F8}">
      <dgm:prSet/>
      <dgm:spPr/>
      <dgm:t>
        <a:bodyPr/>
        <a:lstStyle/>
        <a:p>
          <a:endParaRPr lang="en-US" sz="100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DB59C3AD-C847-40EE-A419-4A611AAFE4FC}">
      <dgm:prSet custT="1"/>
      <dgm:spPr>
        <a:ln>
          <a:noFill/>
        </a:ln>
      </dgm:spPr>
      <dgm:t>
        <a:bodyPr/>
        <a:lstStyle/>
        <a:p>
          <a:pPr>
            <a:buFont typeface="Arial" panose="020B0604020202020204" pitchFamily="34" charset="0"/>
            <a:buChar char="•"/>
          </a:pPr>
          <a:r>
            <a:rPr lang="fr-FR" sz="1000" b="0" i="0">
              <a:latin typeface="29LT Bukra Regular" panose="000B0903020204020204" pitchFamily="34" charset="-78"/>
              <a:cs typeface="29LT Bukra Regular" panose="000B0903020204020204" pitchFamily="34" charset="-78"/>
            </a:rPr>
            <a:t>Travaux de normalisation et d'harmonisation des données</a:t>
          </a:r>
        </a:p>
      </dgm:t>
    </dgm:pt>
    <dgm:pt modelId="{4AD119F0-B2F0-4A89-A717-F64A5BCB1E48}" type="parTrans" cxnId="{C6642E8B-1C70-4556-A64E-1437E60BF75D}">
      <dgm:prSet/>
      <dgm:spPr/>
      <dgm:t>
        <a:bodyPr/>
        <a:lstStyle/>
        <a:p>
          <a:endParaRPr lang="en-US" sz="100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2FACB122-DDAA-4A1A-A8B1-26E89EE6D827}" type="sibTrans" cxnId="{C6642E8B-1C70-4556-A64E-1437E60BF75D}">
      <dgm:prSet/>
      <dgm:spPr/>
      <dgm:t>
        <a:bodyPr/>
        <a:lstStyle/>
        <a:p>
          <a:endParaRPr lang="en-US" sz="100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B0303A30-58C1-4A2C-9FB9-C797A5B29A12}">
      <dgm:prSet custT="1"/>
      <dgm:spPr>
        <a:ln>
          <a:noFill/>
        </a:ln>
      </dgm:spPr>
      <dgm:t>
        <a:bodyPr/>
        <a:lstStyle/>
        <a:p>
          <a:pPr>
            <a:buFont typeface="Arial" panose="020B0604020202020204" pitchFamily="34" charset="0"/>
            <a:buChar char="•"/>
          </a:pPr>
          <a:r>
            <a:rPr lang="fr-FR" sz="1000" b="0" i="0">
              <a:latin typeface="29LT Bukra Regular" panose="000B0903020204020204" pitchFamily="34" charset="-78"/>
              <a:cs typeface="29LT Bukra Regular" panose="000B0903020204020204" pitchFamily="34" charset="-78"/>
            </a:rPr>
            <a:t>Mise en œuvre du cadre de sécurité et de protection de la vie privée</a:t>
          </a:r>
        </a:p>
      </dgm:t>
    </dgm:pt>
    <dgm:pt modelId="{78BC62AE-F29E-4B81-8691-99A7AFB2A6C1}" type="parTrans" cxnId="{21E394CB-BC18-4591-8C01-A579E15F4726}">
      <dgm:prSet/>
      <dgm:spPr/>
      <dgm:t>
        <a:bodyPr/>
        <a:lstStyle/>
        <a:p>
          <a:endParaRPr lang="en-US" sz="100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C59C56D1-D729-4EF3-82D5-BAB9F6471A70}" type="sibTrans" cxnId="{21E394CB-BC18-4591-8C01-A579E15F4726}">
      <dgm:prSet/>
      <dgm:spPr/>
      <dgm:t>
        <a:bodyPr/>
        <a:lstStyle/>
        <a:p>
          <a:endParaRPr lang="en-US" sz="100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B1AD09F4-D08F-4459-AAB5-9F407F1BEC6C}">
      <dgm:prSet custT="1"/>
      <dgm:spPr>
        <a:ln>
          <a:noFill/>
        </a:ln>
      </dgm:spPr>
      <dgm:t>
        <a:bodyPr/>
        <a:lstStyle/>
        <a:p>
          <a:pPr>
            <a:buFont typeface="Arial" panose="020B0604020202020204" pitchFamily="34" charset="0"/>
            <a:buChar char="•"/>
          </a:pPr>
          <a:r>
            <a:rPr lang="fr-FR" sz="1000" b="0" i="0" dirty="0">
              <a:latin typeface="29LT Bukra Regular" panose="000B0903020204020204" pitchFamily="34" charset="-78"/>
              <a:cs typeface="29LT Bukra Regular" panose="000B0903020204020204" pitchFamily="34" charset="-78"/>
            </a:rPr>
            <a:t>Amélioration de la qualité des données et correction des erreurs</a:t>
          </a:r>
        </a:p>
      </dgm:t>
    </dgm:pt>
    <dgm:pt modelId="{8BDB70EF-E8C2-4F4B-9C7B-8CFF1566FAA2}" type="parTrans" cxnId="{966F343C-33F8-4F1E-8FE9-F8BD83951C87}">
      <dgm:prSet/>
      <dgm:spPr/>
      <dgm:t>
        <a:bodyPr/>
        <a:lstStyle/>
        <a:p>
          <a:endParaRPr lang="en-US" sz="100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37D8D288-1957-4833-9955-AB37D03F7793}" type="sibTrans" cxnId="{966F343C-33F8-4F1E-8FE9-F8BD83951C87}">
      <dgm:prSet/>
      <dgm:spPr/>
      <dgm:t>
        <a:bodyPr/>
        <a:lstStyle/>
        <a:p>
          <a:endParaRPr lang="en-US" sz="100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D7B29603-B796-49B0-AACA-D43808FD5507}">
      <dgm:prSet custT="1"/>
      <dgm:spPr>
        <a:ln>
          <a:noFill/>
        </a:ln>
      </dgm:spPr>
      <dgm:t>
        <a:bodyPr/>
        <a:lstStyle/>
        <a:p>
          <a:pPr>
            <a:buFont typeface="Arial" panose="020B0604020202020204" pitchFamily="34" charset="0"/>
            <a:buChar char="•"/>
          </a:pPr>
          <a:r>
            <a:rPr lang="fr-FR" sz="1000" b="0" i="0">
              <a:latin typeface="29LT Bukra Regular" panose="000B0903020204020204" pitchFamily="34" charset="-78"/>
              <a:cs typeface="29LT Bukra Regular" panose="000B0903020204020204" pitchFamily="34" charset="-78"/>
            </a:rPr>
            <a:t>Collaboration internationale et accords de partage de données</a:t>
          </a:r>
        </a:p>
      </dgm:t>
    </dgm:pt>
    <dgm:pt modelId="{9AAB8FAA-A45B-434A-ACFF-3CB3F9CB1953}" type="parTrans" cxnId="{631A381D-C1C3-4234-B5BD-692B5A8C9047}">
      <dgm:prSet/>
      <dgm:spPr/>
      <dgm:t>
        <a:bodyPr/>
        <a:lstStyle/>
        <a:p>
          <a:endParaRPr lang="en-US" sz="100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C5A983D1-CB21-40AA-BC30-D26A68E57207}" type="sibTrans" cxnId="{631A381D-C1C3-4234-B5BD-692B5A8C9047}">
      <dgm:prSet/>
      <dgm:spPr/>
      <dgm:t>
        <a:bodyPr/>
        <a:lstStyle/>
        <a:p>
          <a:endParaRPr lang="en-US" sz="100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7E4BF577-9E7A-4F01-A78F-C4E89ECEE3FF}">
      <dgm:prSet custT="1"/>
      <dgm:spPr>
        <a:ln>
          <a:noFill/>
        </a:ln>
      </dgm:spPr>
      <dgm:t>
        <a:bodyPr/>
        <a:lstStyle/>
        <a:p>
          <a:pPr>
            <a:buFont typeface="Arial" panose="020B0604020202020204" pitchFamily="34" charset="0"/>
            <a:buChar char="•"/>
          </a:pPr>
          <a:r>
            <a:rPr lang="fr-FR" sz="1000" b="0" i="0" dirty="0">
              <a:latin typeface="29LT Bukra Regular" panose="000B0903020204020204" pitchFamily="34" charset="-78"/>
              <a:cs typeface="29LT Bukra Regular" panose="000B0903020204020204" pitchFamily="34" charset="-78"/>
            </a:rPr>
            <a:t>Examen de la conformité juridique et réglementaire</a:t>
          </a:r>
        </a:p>
      </dgm:t>
    </dgm:pt>
    <dgm:pt modelId="{2E333C5A-D140-4132-BA6A-DB7730384FCC}" type="parTrans" cxnId="{768E8C3B-A9E5-4052-B379-F1ECCEEC3699}">
      <dgm:prSet/>
      <dgm:spPr/>
      <dgm:t>
        <a:bodyPr/>
        <a:lstStyle/>
        <a:p>
          <a:endParaRPr lang="en-US" sz="100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8353B384-0766-49B2-A3DB-5C63B0613491}" type="sibTrans" cxnId="{768E8C3B-A9E5-4052-B379-F1ECCEEC3699}">
      <dgm:prSet/>
      <dgm:spPr/>
      <dgm:t>
        <a:bodyPr/>
        <a:lstStyle/>
        <a:p>
          <a:endParaRPr lang="en-US" sz="100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BE091598-222C-4281-8519-21D244992109}" type="pres">
      <dgm:prSet presAssocID="{6EDFFBE6-B262-4AD6-9C65-E24AF7EC6CD6}" presName="linearFlow" presStyleCnt="0">
        <dgm:presLayoutVars>
          <dgm:dir/>
          <dgm:animLvl val="lvl"/>
          <dgm:resizeHandles val="exact"/>
        </dgm:presLayoutVars>
      </dgm:prSet>
      <dgm:spPr/>
    </dgm:pt>
    <dgm:pt modelId="{0A58506F-896E-446A-BF2C-D2E5551000FD}" type="pres">
      <dgm:prSet presAssocID="{076A4685-1202-433B-B3EA-273F5D26A233}" presName="composite" presStyleCnt="0"/>
      <dgm:spPr/>
    </dgm:pt>
    <dgm:pt modelId="{E0C920A5-DA28-4BA5-A302-CB82466DAE54}" type="pres">
      <dgm:prSet presAssocID="{076A4685-1202-433B-B3EA-273F5D26A233}" presName="parentText" presStyleLbl="alignNode1" presStyleIdx="0" presStyleCnt="4">
        <dgm:presLayoutVars>
          <dgm:chMax val="1"/>
          <dgm:bulletEnabled val="1"/>
        </dgm:presLayoutVars>
      </dgm:prSet>
      <dgm:spPr/>
    </dgm:pt>
    <dgm:pt modelId="{98F6BEFB-FA1B-4774-AC10-D44B73B39FC9}" type="pres">
      <dgm:prSet presAssocID="{076A4685-1202-433B-B3EA-273F5D26A233}" presName="descendantText" presStyleLbl="alignAcc1" presStyleIdx="0" presStyleCnt="4">
        <dgm:presLayoutVars>
          <dgm:bulletEnabled val="1"/>
        </dgm:presLayoutVars>
      </dgm:prSet>
      <dgm:spPr/>
    </dgm:pt>
    <dgm:pt modelId="{6A2AA232-6E50-453E-A5E7-5D302CB273A3}" type="pres">
      <dgm:prSet presAssocID="{DF7AF952-72DC-41EF-BD6A-FD5C95D4AFE2}" presName="sp" presStyleCnt="0"/>
      <dgm:spPr/>
    </dgm:pt>
    <dgm:pt modelId="{D79A46BA-B3DF-4A7A-8E5D-44FCEA375C88}" type="pres">
      <dgm:prSet presAssocID="{EDAB8FA4-49F9-4583-B700-DF88381DFCB3}" presName="composite" presStyleCnt="0"/>
      <dgm:spPr/>
    </dgm:pt>
    <dgm:pt modelId="{F0F77923-F1C5-4688-A29E-7013E1014CDB}" type="pres">
      <dgm:prSet presAssocID="{EDAB8FA4-49F9-4583-B700-DF88381DFCB3}" presName="parentText" presStyleLbl="alignNode1" presStyleIdx="1" presStyleCnt="4">
        <dgm:presLayoutVars>
          <dgm:chMax val="1"/>
          <dgm:bulletEnabled val="1"/>
        </dgm:presLayoutVars>
      </dgm:prSet>
      <dgm:spPr/>
    </dgm:pt>
    <dgm:pt modelId="{3EDA76F9-74ED-41BA-BCC8-B321B095BABC}" type="pres">
      <dgm:prSet presAssocID="{EDAB8FA4-49F9-4583-B700-DF88381DFCB3}" presName="descendantText" presStyleLbl="alignAcc1" presStyleIdx="1" presStyleCnt="4">
        <dgm:presLayoutVars>
          <dgm:bulletEnabled val="1"/>
        </dgm:presLayoutVars>
      </dgm:prSet>
      <dgm:spPr/>
    </dgm:pt>
    <dgm:pt modelId="{CFF46B0E-86E7-4EB5-A207-B44809DC8818}" type="pres">
      <dgm:prSet presAssocID="{B93CB950-8205-443F-8C8E-4372D29BE37E}" presName="sp" presStyleCnt="0"/>
      <dgm:spPr/>
    </dgm:pt>
    <dgm:pt modelId="{3E74072D-E2FE-4F2C-906F-B348358F5CF5}" type="pres">
      <dgm:prSet presAssocID="{BCC03DCE-3468-4B90-8E3E-53A44F2FFAB3}" presName="composite" presStyleCnt="0"/>
      <dgm:spPr/>
    </dgm:pt>
    <dgm:pt modelId="{578EC267-6267-4DCE-A7A1-CA970B252121}" type="pres">
      <dgm:prSet presAssocID="{BCC03DCE-3468-4B90-8E3E-53A44F2FFAB3}" presName="parentText" presStyleLbl="alignNode1" presStyleIdx="2" presStyleCnt="4">
        <dgm:presLayoutVars>
          <dgm:chMax val="1"/>
          <dgm:bulletEnabled val="1"/>
        </dgm:presLayoutVars>
      </dgm:prSet>
      <dgm:spPr/>
    </dgm:pt>
    <dgm:pt modelId="{3D5A58E0-D416-4C13-82A3-41810AF7C70C}" type="pres">
      <dgm:prSet presAssocID="{BCC03DCE-3468-4B90-8E3E-53A44F2FFAB3}" presName="descendantText" presStyleLbl="alignAcc1" presStyleIdx="2" presStyleCnt="4">
        <dgm:presLayoutVars>
          <dgm:bulletEnabled val="1"/>
        </dgm:presLayoutVars>
      </dgm:prSet>
      <dgm:spPr/>
    </dgm:pt>
    <dgm:pt modelId="{53F00618-18ED-4C0D-8AF7-19C2DA4C521E}" type="pres">
      <dgm:prSet presAssocID="{28F0B462-6F1C-467F-832D-9F66967E3579}" presName="sp" presStyleCnt="0"/>
      <dgm:spPr/>
    </dgm:pt>
    <dgm:pt modelId="{19D992E1-BC06-41CE-9401-319810F9FD4D}" type="pres">
      <dgm:prSet presAssocID="{6905B107-A61E-4FE1-B9A7-ABBCACFA4DF9}" presName="composite" presStyleCnt="0"/>
      <dgm:spPr/>
    </dgm:pt>
    <dgm:pt modelId="{6F3574FA-BC71-4C85-BD5C-DD1F6B52FFF0}" type="pres">
      <dgm:prSet presAssocID="{6905B107-A61E-4FE1-B9A7-ABBCACFA4DF9}" presName="parentText" presStyleLbl="alignNode1" presStyleIdx="3" presStyleCnt="4">
        <dgm:presLayoutVars>
          <dgm:chMax val="1"/>
          <dgm:bulletEnabled val="1"/>
        </dgm:presLayoutVars>
      </dgm:prSet>
      <dgm:spPr/>
    </dgm:pt>
    <dgm:pt modelId="{BA4E5D68-4A95-458A-9787-AB364F7A614D}" type="pres">
      <dgm:prSet presAssocID="{6905B107-A61E-4FE1-B9A7-ABBCACFA4DF9}" presName="descendantText" presStyleLbl="alignAcc1" presStyleIdx="3" presStyleCnt="4" custLinFactNeighborX="26">
        <dgm:presLayoutVars>
          <dgm:bulletEnabled val="1"/>
        </dgm:presLayoutVars>
      </dgm:prSet>
      <dgm:spPr/>
    </dgm:pt>
  </dgm:ptLst>
  <dgm:cxnLst>
    <dgm:cxn modelId="{2B8C6A01-4AF2-445F-83E9-91083C8FCF1E}" type="presOf" srcId="{47BA90DF-7B90-44D9-BA71-E97418A83164}" destId="{98F6BEFB-FA1B-4774-AC10-D44B73B39FC9}" srcOrd="0" destOrd="1" presId="urn:microsoft.com/office/officeart/2005/8/layout/chevron2"/>
    <dgm:cxn modelId="{9CEEB703-FF18-4A2A-8A34-208B94D1D780}" srcId="{6EDFFBE6-B262-4AD6-9C65-E24AF7EC6CD6}" destId="{076A4685-1202-433B-B3EA-273F5D26A233}" srcOrd="0" destOrd="0" parTransId="{FFD6749B-728A-4ABD-86D7-242B41E95985}" sibTransId="{DF7AF952-72DC-41EF-BD6A-FD5C95D4AFE2}"/>
    <dgm:cxn modelId="{00ACAE07-CDA1-4B7F-932B-9EFE3EE94264}" type="presOf" srcId="{426770F7-277E-4CE2-A697-A8CC989A170E}" destId="{98F6BEFB-FA1B-4774-AC10-D44B73B39FC9}" srcOrd="0" destOrd="0" presId="urn:microsoft.com/office/officeart/2005/8/layout/chevron2"/>
    <dgm:cxn modelId="{11F39C0A-860F-4638-AC10-48A899DA14DE}" type="presOf" srcId="{8839F86D-B996-4AE7-AFE2-63940E716F4E}" destId="{3EDA76F9-74ED-41BA-BCC8-B321B095BABC}" srcOrd="0" destOrd="3" presId="urn:microsoft.com/office/officeart/2005/8/layout/chevron2"/>
    <dgm:cxn modelId="{327C0B0D-D436-4136-A75F-828F4BD9449E}" type="presOf" srcId="{076A4685-1202-433B-B3EA-273F5D26A233}" destId="{E0C920A5-DA28-4BA5-A302-CB82466DAE54}" srcOrd="0" destOrd="0" presId="urn:microsoft.com/office/officeart/2005/8/layout/chevron2"/>
    <dgm:cxn modelId="{25339D15-623F-48D6-BB08-8647ACBB082E}" srcId="{EDAB8FA4-49F9-4583-B700-DF88381DFCB3}" destId="{5FABB9A1-6EE4-4BF8-BD22-612DABC831AA}" srcOrd="1" destOrd="0" parTransId="{5DD6EC45-254C-47AA-9122-A5AA21A126CC}" sibTransId="{08454EB9-A610-4CE5-A8D0-87037A9D1EAA}"/>
    <dgm:cxn modelId="{AAA67017-867B-4A34-8F60-F0E717005175}" srcId="{6905B107-A61E-4FE1-B9A7-ABBCACFA4DF9}" destId="{BDB18223-0202-49EA-A000-2302CB7885C6}" srcOrd="0" destOrd="0" parTransId="{7F42C63F-621D-4853-B7E2-37C50AF4B08F}" sibTransId="{F2B7DA12-B08F-47C1-A9F2-730DA9C35281}"/>
    <dgm:cxn modelId="{631A381D-C1C3-4234-B5BD-692B5A8C9047}" srcId="{6905B107-A61E-4FE1-B9A7-ABBCACFA4DF9}" destId="{D7B29603-B796-49B0-AACA-D43808FD5507}" srcOrd="2" destOrd="0" parTransId="{9AAB8FAA-A45B-434A-ACFF-3CB3F9CB1953}" sibTransId="{C5A983D1-CB21-40AA-BC30-D26A68E57207}"/>
    <dgm:cxn modelId="{03794628-C9DC-43B6-A039-E2F8E98BBD26}" type="presOf" srcId="{D7B29603-B796-49B0-AACA-D43808FD5507}" destId="{BA4E5D68-4A95-458A-9787-AB364F7A614D}" srcOrd="0" destOrd="2" presId="urn:microsoft.com/office/officeart/2005/8/layout/chevron2"/>
    <dgm:cxn modelId="{327E2B29-05EF-4566-9DB8-71D02229BE18}" srcId="{EDAB8FA4-49F9-4583-B700-DF88381DFCB3}" destId="{A20697FC-0A88-42C7-9333-9728DC41D39F}" srcOrd="2" destOrd="0" parTransId="{A326019E-2EBB-494C-9459-DA83100786A1}" sibTransId="{F0A55368-FDC1-41F0-B4DF-3C322AD0A924}"/>
    <dgm:cxn modelId="{D1A9692A-93D2-489B-9CC4-8C79AF200751}" type="presOf" srcId="{BDB18223-0202-49EA-A000-2302CB7885C6}" destId="{BA4E5D68-4A95-458A-9787-AB364F7A614D}" srcOrd="0" destOrd="0" presId="urn:microsoft.com/office/officeart/2005/8/layout/chevron2"/>
    <dgm:cxn modelId="{0828FC2C-7122-4190-9518-B1210549A506}" type="presOf" srcId="{F4ADDCEA-4E6B-42E4-9287-D9109409E1BF}" destId="{3D5A58E0-D416-4C13-82A3-41810AF7C70C}" srcOrd="0" destOrd="1" presId="urn:microsoft.com/office/officeart/2005/8/layout/chevron2"/>
    <dgm:cxn modelId="{7D9B8532-E7E1-4A78-8ED0-50CD401C3238}" type="presOf" srcId="{CA1FAF79-1537-4212-B32B-78F805849F13}" destId="{3EDA76F9-74ED-41BA-BCC8-B321B095BABC}" srcOrd="0" destOrd="0" presId="urn:microsoft.com/office/officeart/2005/8/layout/chevron2"/>
    <dgm:cxn modelId="{768E8C3B-A9E5-4052-B379-F1ECCEEC3699}" srcId="{6905B107-A61E-4FE1-B9A7-ABBCACFA4DF9}" destId="{7E4BF577-9E7A-4F01-A78F-C4E89ECEE3FF}" srcOrd="3" destOrd="0" parTransId="{2E333C5A-D140-4132-BA6A-DB7730384FCC}" sibTransId="{8353B384-0766-49B2-A3DB-5C63B0613491}"/>
    <dgm:cxn modelId="{966F343C-33F8-4F1E-8FE9-F8BD83951C87}" srcId="{6905B107-A61E-4FE1-B9A7-ABBCACFA4DF9}" destId="{B1AD09F4-D08F-4459-AAB5-9F407F1BEC6C}" srcOrd="1" destOrd="0" parTransId="{8BDB70EF-E8C2-4F4B-9C7B-8CFF1566FAA2}" sibTransId="{37D8D288-1957-4833-9955-AB37D03F7793}"/>
    <dgm:cxn modelId="{492CFE5C-79A6-46B7-97DE-C2B394A660B1}" type="presOf" srcId="{DB59C3AD-C847-40EE-A419-4A611AAFE4FC}" destId="{3D5A58E0-D416-4C13-82A3-41810AF7C70C}" srcOrd="0" destOrd="2" presId="urn:microsoft.com/office/officeart/2005/8/layout/chevron2"/>
    <dgm:cxn modelId="{82C08D4A-B782-4B2B-9374-2E3A78F2FB28}" type="presOf" srcId="{EDAB8FA4-49F9-4583-B700-DF88381DFCB3}" destId="{F0F77923-F1C5-4688-A29E-7013E1014CDB}" srcOrd="0" destOrd="0" presId="urn:microsoft.com/office/officeart/2005/8/layout/chevron2"/>
    <dgm:cxn modelId="{A02E424C-0B56-4011-B742-A895F019950C}" srcId="{EDAB8FA4-49F9-4583-B700-DF88381DFCB3}" destId="{8839F86D-B996-4AE7-AFE2-63940E716F4E}" srcOrd="3" destOrd="0" parTransId="{BB469180-05BF-4C89-AF97-9570EB88F229}" sibTransId="{059ACCE0-A8F2-49F3-9212-01FCDC3BE013}"/>
    <dgm:cxn modelId="{C0345773-8D11-4C50-8487-0F692BD79316}" srcId="{6EDFFBE6-B262-4AD6-9C65-E24AF7EC6CD6}" destId="{EDAB8FA4-49F9-4583-B700-DF88381DFCB3}" srcOrd="1" destOrd="0" parTransId="{F4F01172-AE99-4220-86C5-F897F6F9DDD7}" sibTransId="{B93CB950-8205-443F-8C8E-4372D29BE37E}"/>
    <dgm:cxn modelId="{06DF7C74-8C87-4FF5-9819-4FBD8F2C6F24}" srcId="{076A4685-1202-433B-B3EA-273F5D26A233}" destId="{47BA90DF-7B90-44D9-BA71-E97418A83164}" srcOrd="1" destOrd="0" parTransId="{AB8D69C0-D352-49D3-A8C1-DB80F8DD796E}" sibTransId="{2E5CC144-BAC5-4610-8508-BBA11E30C1B6}"/>
    <dgm:cxn modelId="{013DE355-3BD1-4ED7-BD79-24B74410AA19}" type="presOf" srcId="{FAAD2F33-E2BA-4E50-A95F-E83DD3182417}" destId="{3D5A58E0-D416-4C13-82A3-41810AF7C70C}" srcOrd="0" destOrd="0" presId="urn:microsoft.com/office/officeart/2005/8/layout/chevron2"/>
    <dgm:cxn modelId="{6F774879-E0DA-4228-B11C-E078FED4356C}" srcId="{6EDFFBE6-B262-4AD6-9C65-E24AF7EC6CD6}" destId="{6905B107-A61E-4FE1-B9A7-ABBCACFA4DF9}" srcOrd="3" destOrd="0" parTransId="{25F9A856-C07B-4230-BE23-38CCAA86D323}" sibTransId="{920BA29A-3100-49AE-AC81-462ADD3DF04D}"/>
    <dgm:cxn modelId="{E506085A-A9E1-4ABF-A8DD-BD05EA0CEDE1}" srcId="{6EDFFBE6-B262-4AD6-9C65-E24AF7EC6CD6}" destId="{BCC03DCE-3468-4B90-8E3E-53A44F2FFAB3}" srcOrd="2" destOrd="0" parTransId="{1B102079-633B-47A0-A2DF-8F7BB44FBADC}" sibTransId="{28F0B462-6F1C-467F-832D-9F66967E3579}"/>
    <dgm:cxn modelId="{8738B27A-A3D3-4313-8BA9-B045CA633F9A}" srcId="{076A4685-1202-433B-B3EA-273F5D26A233}" destId="{426770F7-277E-4CE2-A697-A8CC989A170E}" srcOrd="0" destOrd="0" parTransId="{2E63026A-E2F5-466C-9B7B-90F66FDDBAD4}" sibTransId="{460CCABC-D354-42FE-BFEB-85CE2A8BB29C}"/>
    <dgm:cxn modelId="{79C4A483-F18E-4C6D-92A3-FFAABD28DFEA}" type="presOf" srcId="{6EDFFBE6-B262-4AD6-9C65-E24AF7EC6CD6}" destId="{BE091598-222C-4281-8519-21D244992109}" srcOrd="0" destOrd="0" presId="urn:microsoft.com/office/officeart/2005/8/layout/chevron2"/>
    <dgm:cxn modelId="{C6642E8B-1C70-4556-A64E-1437E60BF75D}" srcId="{BCC03DCE-3468-4B90-8E3E-53A44F2FFAB3}" destId="{DB59C3AD-C847-40EE-A419-4A611AAFE4FC}" srcOrd="2" destOrd="0" parTransId="{4AD119F0-B2F0-4A89-A717-F64A5BCB1E48}" sibTransId="{2FACB122-DDAA-4A1A-A8B1-26E89EE6D827}"/>
    <dgm:cxn modelId="{2FD7728F-66B5-4FB0-B174-195AACB08796}" type="presOf" srcId="{44F55E20-ACB8-42BE-8800-54E14948C4A3}" destId="{98F6BEFB-FA1B-4774-AC10-D44B73B39FC9}" srcOrd="0" destOrd="3" presId="urn:microsoft.com/office/officeart/2005/8/layout/chevron2"/>
    <dgm:cxn modelId="{54FDF09B-6476-4CFA-989B-297C3DD50F3F}" type="presOf" srcId="{B0303A30-58C1-4A2C-9FB9-C797A5B29A12}" destId="{3D5A58E0-D416-4C13-82A3-41810AF7C70C}" srcOrd="0" destOrd="3" presId="urn:microsoft.com/office/officeart/2005/8/layout/chevron2"/>
    <dgm:cxn modelId="{19B92EA2-5A4F-4349-B60F-05EA04109355}" type="presOf" srcId="{7E4BF577-9E7A-4F01-A78F-C4E89ECEE3FF}" destId="{BA4E5D68-4A95-458A-9787-AB364F7A614D}" srcOrd="0" destOrd="3" presId="urn:microsoft.com/office/officeart/2005/8/layout/chevron2"/>
    <dgm:cxn modelId="{484B92A3-51CD-4CB4-86DC-BA807BB64990}" type="presOf" srcId="{BCC03DCE-3468-4B90-8E3E-53A44F2FFAB3}" destId="{578EC267-6267-4DCE-A7A1-CA970B252121}" srcOrd="0" destOrd="0" presId="urn:microsoft.com/office/officeart/2005/8/layout/chevron2"/>
    <dgm:cxn modelId="{4AF898AA-38DE-418A-9611-6B70137EE282}" srcId="{076A4685-1202-433B-B3EA-273F5D26A233}" destId="{44F55E20-ACB8-42BE-8800-54E14948C4A3}" srcOrd="3" destOrd="0" parTransId="{2618136E-7A61-43F5-8EA2-B088EB087413}" sibTransId="{AC3A833F-751B-40B2-A6A7-2023C69BB201}"/>
    <dgm:cxn modelId="{A1F383C7-A700-443D-B1E0-1EBD8406AE9F}" type="presOf" srcId="{F25A35B3-76AE-48EB-81CD-37D1323E995F}" destId="{98F6BEFB-FA1B-4774-AC10-D44B73B39FC9}" srcOrd="0" destOrd="2" presId="urn:microsoft.com/office/officeart/2005/8/layout/chevron2"/>
    <dgm:cxn modelId="{21E394CB-BC18-4591-8C01-A579E15F4726}" srcId="{BCC03DCE-3468-4B90-8E3E-53A44F2FFAB3}" destId="{B0303A30-58C1-4A2C-9FB9-C797A5B29A12}" srcOrd="3" destOrd="0" parTransId="{78BC62AE-F29E-4B81-8691-99A7AFB2A6C1}" sibTransId="{C59C56D1-D729-4EF3-82D5-BAB9F6471A70}"/>
    <dgm:cxn modelId="{ACFEB2CE-3AFB-46BA-BB35-0F35DC6586B2}" type="presOf" srcId="{A20697FC-0A88-42C7-9333-9728DC41D39F}" destId="{3EDA76F9-74ED-41BA-BCC8-B321B095BABC}" srcOrd="0" destOrd="2" presId="urn:microsoft.com/office/officeart/2005/8/layout/chevron2"/>
    <dgm:cxn modelId="{A9D2EFCE-60A3-4EAE-8D5F-CC0E33C96524}" type="presOf" srcId="{5FABB9A1-6EE4-4BF8-BD22-612DABC831AA}" destId="{3EDA76F9-74ED-41BA-BCC8-B321B095BABC}" srcOrd="0" destOrd="1" presId="urn:microsoft.com/office/officeart/2005/8/layout/chevron2"/>
    <dgm:cxn modelId="{7A9394D2-020B-45DB-8B73-29076953F6E7}" type="presOf" srcId="{B1AD09F4-D08F-4459-AAB5-9F407F1BEC6C}" destId="{BA4E5D68-4A95-458A-9787-AB364F7A614D}" srcOrd="0" destOrd="1" presId="urn:microsoft.com/office/officeart/2005/8/layout/chevron2"/>
    <dgm:cxn modelId="{2F8365E1-3E68-44B4-A51B-9952255014C4}" srcId="{EDAB8FA4-49F9-4583-B700-DF88381DFCB3}" destId="{CA1FAF79-1537-4212-B32B-78F805849F13}" srcOrd="0" destOrd="0" parTransId="{A12464E8-B6B5-4899-8F39-98807EE08FC6}" sibTransId="{2646B5CA-7F2A-4AA0-87F2-23D4C9472297}"/>
    <dgm:cxn modelId="{F325E5EB-CB28-4689-9A0F-9C467E2C0824}" srcId="{BCC03DCE-3468-4B90-8E3E-53A44F2FFAB3}" destId="{FAAD2F33-E2BA-4E50-A95F-E83DD3182417}" srcOrd="0" destOrd="0" parTransId="{45C874E1-899E-40A3-8D05-4D46EDB7DC16}" sibTransId="{2FDADDE5-8FBB-467C-9FEF-03233F3F3084}"/>
    <dgm:cxn modelId="{824AB0F6-8488-4EC8-BD31-10C4B68B69F8}" srcId="{BCC03DCE-3468-4B90-8E3E-53A44F2FFAB3}" destId="{F4ADDCEA-4E6B-42E4-9287-D9109409E1BF}" srcOrd="1" destOrd="0" parTransId="{5C82F51F-7730-4B4B-A794-ACEA57F54B44}" sibTransId="{14958AB1-A289-452A-845D-A525E5754783}"/>
    <dgm:cxn modelId="{545687F9-38E3-4220-9509-CCFF23F4C5A5}" type="presOf" srcId="{6905B107-A61E-4FE1-B9A7-ABBCACFA4DF9}" destId="{6F3574FA-BC71-4C85-BD5C-DD1F6B52FFF0}" srcOrd="0" destOrd="0" presId="urn:microsoft.com/office/officeart/2005/8/layout/chevron2"/>
    <dgm:cxn modelId="{ECF90BFF-6DB3-4748-9349-4AAD8D2603DF}" srcId="{076A4685-1202-433B-B3EA-273F5D26A233}" destId="{F25A35B3-76AE-48EB-81CD-37D1323E995F}" srcOrd="2" destOrd="0" parTransId="{0F51C237-6944-4A4A-B8A3-90DB1D108A01}" sibTransId="{B85A6BB0-C63F-4151-AF77-35D70C4DE5DE}"/>
    <dgm:cxn modelId="{D01F1162-FC43-4CFE-976D-5A4DAE0BC741}" type="presParOf" srcId="{BE091598-222C-4281-8519-21D244992109}" destId="{0A58506F-896E-446A-BF2C-D2E5551000FD}" srcOrd="0" destOrd="0" presId="urn:microsoft.com/office/officeart/2005/8/layout/chevron2"/>
    <dgm:cxn modelId="{277CBE47-DCB1-4E8B-84F5-22AD79354FD6}" type="presParOf" srcId="{0A58506F-896E-446A-BF2C-D2E5551000FD}" destId="{E0C920A5-DA28-4BA5-A302-CB82466DAE54}" srcOrd="0" destOrd="0" presId="urn:microsoft.com/office/officeart/2005/8/layout/chevron2"/>
    <dgm:cxn modelId="{B3E69450-DB17-4AAC-A83E-2C81FD4F5F00}" type="presParOf" srcId="{0A58506F-896E-446A-BF2C-D2E5551000FD}" destId="{98F6BEFB-FA1B-4774-AC10-D44B73B39FC9}" srcOrd="1" destOrd="0" presId="urn:microsoft.com/office/officeart/2005/8/layout/chevron2"/>
    <dgm:cxn modelId="{7C2458EB-8A69-4C37-8019-823E1FB1EC9D}" type="presParOf" srcId="{BE091598-222C-4281-8519-21D244992109}" destId="{6A2AA232-6E50-453E-A5E7-5D302CB273A3}" srcOrd="1" destOrd="0" presId="urn:microsoft.com/office/officeart/2005/8/layout/chevron2"/>
    <dgm:cxn modelId="{65CA287C-3AF7-45D1-B9D8-B24051ADFE8F}" type="presParOf" srcId="{BE091598-222C-4281-8519-21D244992109}" destId="{D79A46BA-B3DF-4A7A-8E5D-44FCEA375C88}" srcOrd="2" destOrd="0" presId="urn:microsoft.com/office/officeart/2005/8/layout/chevron2"/>
    <dgm:cxn modelId="{996AA4DE-7381-4F8F-B88A-9FA47E890CF3}" type="presParOf" srcId="{D79A46BA-B3DF-4A7A-8E5D-44FCEA375C88}" destId="{F0F77923-F1C5-4688-A29E-7013E1014CDB}" srcOrd="0" destOrd="0" presId="urn:microsoft.com/office/officeart/2005/8/layout/chevron2"/>
    <dgm:cxn modelId="{42A92286-A334-43F7-88B8-FCDCD2C560F2}" type="presParOf" srcId="{D79A46BA-B3DF-4A7A-8E5D-44FCEA375C88}" destId="{3EDA76F9-74ED-41BA-BCC8-B321B095BABC}" srcOrd="1" destOrd="0" presId="urn:microsoft.com/office/officeart/2005/8/layout/chevron2"/>
    <dgm:cxn modelId="{5946AC84-1A2E-4C15-BD0F-0104F67CDB04}" type="presParOf" srcId="{BE091598-222C-4281-8519-21D244992109}" destId="{CFF46B0E-86E7-4EB5-A207-B44809DC8818}" srcOrd="3" destOrd="0" presId="urn:microsoft.com/office/officeart/2005/8/layout/chevron2"/>
    <dgm:cxn modelId="{D39D41A5-9DFC-4F87-A867-F84B3B8B0065}" type="presParOf" srcId="{BE091598-222C-4281-8519-21D244992109}" destId="{3E74072D-E2FE-4F2C-906F-B348358F5CF5}" srcOrd="4" destOrd="0" presId="urn:microsoft.com/office/officeart/2005/8/layout/chevron2"/>
    <dgm:cxn modelId="{E2D7F440-FA29-481B-901C-DA09A8CB7592}" type="presParOf" srcId="{3E74072D-E2FE-4F2C-906F-B348358F5CF5}" destId="{578EC267-6267-4DCE-A7A1-CA970B252121}" srcOrd="0" destOrd="0" presId="urn:microsoft.com/office/officeart/2005/8/layout/chevron2"/>
    <dgm:cxn modelId="{81600884-24F1-40D3-BFA1-DC164B450709}" type="presParOf" srcId="{3E74072D-E2FE-4F2C-906F-B348358F5CF5}" destId="{3D5A58E0-D416-4C13-82A3-41810AF7C70C}" srcOrd="1" destOrd="0" presId="urn:microsoft.com/office/officeart/2005/8/layout/chevron2"/>
    <dgm:cxn modelId="{8D55EBF1-889C-4ADE-9559-BE0D4A352CD4}" type="presParOf" srcId="{BE091598-222C-4281-8519-21D244992109}" destId="{53F00618-18ED-4C0D-8AF7-19C2DA4C521E}" srcOrd="5" destOrd="0" presId="urn:microsoft.com/office/officeart/2005/8/layout/chevron2"/>
    <dgm:cxn modelId="{816C612F-1D52-4BBC-8E60-56D19554BF0D}" type="presParOf" srcId="{BE091598-222C-4281-8519-21D244992109}" destId="{19D992E1-BC06-41CE-9401-319810F9FD4D}" srcOrd="6" destOrd="0" presId="urn:microsoft.com/office/officeart/2005/8/layout/chevron2"/>
    <dgm:cxn modelId="{0F850BE8-D14D-403A-9D50-327BADF78557}" type="presParOf" srcId="{19D992E1-BC06-41CE-9401-319810F9FD4D}" destId="{6F3574FA-BC71-4C85-BD5C-DD1F6B52FFF0}" srcOrd="0" destOrd="0" presId="urn:microsoft.com/office/officeart/2005/8/layout/chevron2"/>
    <dgm:cxn modelId="{6BD244E9-D6A6-4DCC-8BEE-3FD9DB86C937}" type="presParOf" srcId="{19D992E1-BC06-41CE-9401-319810F9FD4D}" destId="{BA4E5D68-4A95-458A-9787-AB364F7A614D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EDFFBE6-B262-4AD6-9C65-E24AF7EC6CD6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76A4685-1202-433B-B3EA-273F5D26A233}">
      <dgm:prSet phldrT="[Text]" custT="1"/>
      <dgm:spPr>
        <a:solidFill>
          <a:srgbClr val="009E9A">
            <a:alpha val="60000"/>
          </a:srgbClr>
        </a:solidFill>
        <a:ln>
          <a:noFill/>
        </a:ln>
      </dgm:spPr>
      <dgm:t>
        <a:bodyPr/>
        <a:lstStyle/>
        <a:p>
          <a:r>
            <a:rPr lang="fr-FR" sz="2000" dirty="0">
              <a:latin typeface="29LT Bukra Bold" panose="000B0903020204020204" pitchFamily="34" charset="-78"/>
              <a:cs typeface="29LT Bukra Bold" panose="000B0903020204020204" pitchFamily="34" charset="-78"/>
            </a:rPr>
            <a:t>T1</a:t>
          </a:r>
        </a:p>
      </dgm:t>
    </dgm:pt>
    <dgm:pt modelId="{FFD6749B-728A-4ABD-86D7-242B41E95985}" type="parTrans" cxnId="{9CEEB703-FF18-4A2A-8A34-208B94D1D780}">
      <dgm:prSet/>
      <dgm:spPr/>
      <dgm:t>
        <a:bodyPr/>
        <a:lstStyle/>
        <a:p>
          <a:endParaRPr lang="en-US" sz="100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DF7AF952-72DC-41EF-BD6A-FD5C95D4AFE2}" type="sibTrans" cxnId="{9CEEB703-FF18-4A2A-8A34-208B94D1D780}">
      <dgm:prSet custT="1"/>
      <dgm:spPr>
        <a:solidFill>
          <a:schemeClr val="bg2"/>
        </a:solidFill>
      </dgm:spPr>
      <dgm:t>
        <a:bodyPr/>
        <a:lstStyle/>
        <a:p>
          <a:endParaRPr lang="en-US" sz="100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426770F7-277E-4CE2-A697-A8CC989A170E}">
      <dgm:prSet phldrT="[Text]" custT="1"/>
      <dgm:spPr>
        <a:ln>
          <a:noFill/>
        </a:ln>
      </dgm:spPr>
      <dgm:t>
        <a:bodyPr/>
        <a:lstStyle/>
        <a:p>
          <a:pPr>
            <a:buFont typeface="Arial" panose="020B0604020202020204" pitchFamily="34" charset="0"/>
            <a:buChar char="•"/>
          </a:pPr>
          <a:r>
            <a:rPr lang="fr-FR" sz="1000" b="0" i="0" dirty="0">
              <a:latin typeface="29LT Bukra Regular" panose="000B0903020204020204" pitchFamily="34" charset="-78"/>
              <a:cs typeface="29LT Bukra Regular" panose="000B0903020204020204" pitchFamily="34" charset="-78"/>
            </a:rPr>
            <a:t>Test bêta et affinement des fonctionnalités de la base de données</a:t>
          </a:r>
        </a:p>
      </dgm:t>
    </dgm:pt>
    <dgm:pt modelId="{2E63026A-E2F5-466C-9B7B-90F66FDDBAD4}" type="parTrans" cxnId="{8738B27A-A3D3-4313-8BA9-B045CA633F9A}">
      <dgm:prSet/>
      <dgm:spPr/>
      <dgm:t>
        <a:bodyPr/>
        <a:lstStyle/>
        <a:p>
          <a:endParaRPr lang="en-US" sz="100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460CCABC-D354-42FE-BFEB-85CE2A8BB29C}" type="sibTrans" cxnId="{8738B27A-A3D3-4313-8BA9-B045CA633F9A}">
      <dgm:prSet/>
      <dgm:spPr/>
      <dgm:t>
        <a:bodyPr/>
        <a:lstStyle/>
        <a:p>
          <a:endParaRPr lang="en-US" sz="100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EDAB8FA4-49F9-4583-B700-DF88381DFCB3}">
      <dgm:prSet phldrT="[Text]" custT="1"/>
      <dgm:spPr>
        <a:solidFill>
          <a:srgbClr val="009E9A">
            <a:alpha val="70000"/>
          </a:srgbClr>
        </a:solidFill>
        <a:ln>
          <a:noFill/>
        </a:ln>
      </dgm:spPr>
      <dgm:t>
        <a:bodyPr/>
        <a:lstStyle/>
        <a:p>
          <a:r>
            <a:rPr lang="fr-FR" sz="2000" dirty="0">
              <a:latin typeface="29LT Bukra Bold" panose="000B0903020204020204" pitchFamily="34" charset="-78"/>
              <a:cs typeface="29LT Bukra Bold" panose="000B0903020204020204" pitchFamily="34" charset="-78"/>
            </a:rPr>
            <a:t>T2</a:t>
          </a:r>
        </a:p>
      </dgm:t>
    </dgm:pt>
    <dgm:pt modelId="{F4F01172-AE99-4220-86C5-F897F6F9DDD7}" type="parTrans" cxnId="{C0345773-8D11-4C50-8487-0F692BD79316}">
      <dgm:prSet/>
      <dgm:spPr/>
      <dgm:t>
        <a:bodyPr/>
        <a:lstStyle/>
        <a:p>
          <a:endParaRPr lang="en-US" sz="100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B93CB950-8205-443F-8C8E-4372D29BE37E}" type="sibTrans" cxnId="{C0345773-8D11-4C50-8487-0F692BD79316}">
      <dgm:prSet custT="1"/>
      <dgm:spPr>
        <a:solidFill>
          <a:schemeClr val="bg2"/>
        </a:solidFill>
      </dgm:spPr>
      <dgm:t>
        <a:bodyPr/>
        <a:lstStyle/>
        <a:p>
          <a:endParaRPr lang="en-US" sz="100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CA1FAF79-1537-4212-B32B-78F805849F13}">
      <dgm:prSet phldrT="[Text]" custT="1"/>
      <dgm:spPr>
        <a:ln>
          <a:noFill/>
        </a:ln>
      </dgm:spPr>
      <dgm:t>
        <a:bodyPr/>
        <a:lstStyle/>
        <a:p>
          <a:pPr>
            <a:buFont typeface="Arial" panose="020B0604020202020204" pitchFamily="34" charset="0"/>
            <a:buChar char="•"/>
          </a:pPr>
          <a:r>
            <a:rPr lang="fr-FR" sz="1000" b="0" i="0" dirty="0">
              <a:latin typeface="29LT Bukra Regular" panose="000B0903020204020204" pitchFamily="34" charset="-78"/>
              <a:cs typeface="29LT Bukra Regular" panose="000B0903020204020204" pitchFamily="34" charset="-78"/>
            </a:rPr>
            <a:t>Lancement de la base de données mondiale de propriété intellectuelle</a:t>
          </a:r>
        </a:p>
      </dgm:t>
    </dgm:pt>
    <dgm:pt modelId="{A12464E8-B6B5-4899-8F39-98807EE08FC6}" type="parTrans" cxnId="{2F8365E1-3E68-44B4-A51B-9952255014C4}">
      <dgm:prSet/>
      <dgm:spPr/>
      <dgm:t>
        <a:bodyPr/>
        <a:lstStyle/>
        <a:p>
          <a:endParaRPr lang="en-US" sz="100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2646B5CA-7F2A-4AA0-87F2-23D4C9472297}" type="sibTrans" cxnId="{2F8365E1-3E68-44B4-A51B-9952255014C4}">
      <dgm:prSet/>
      <dgm:spPr/>
      <dgm:t>
        <a:bodyPr/>
        <a:lstStyle/>
        <a:p>
          <a:endParaRPr lang="en-US" sz="100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BCC03DCE-3468-4B90-8E3E-53A44F2FFAB3}">
      <dgm:prSet phldrT="[Text]" custT="1"/>
      <dgm:spPr>
        <a:solidFill>
          <a:srgbClr val="009E9A">
            <a:alpha val="80000"/>
          </a:srgbClr>
        </a:solidFill>
        <a:ln>
          <a:noFill/>
        </a:ln>
      </dgm:spPr>
      <dgm:t>
        <a:bodyPr/>
        <a:lstStyle/>
        <a:p>
          <a:r>
            <a:rPr lang="fr-FR" sz="2000" dirty="0">
              <a:latin typeface="29LT Bukra Bold" panose="000B0903020204020204" pitchFamily="34" charset="-78"/>
              <a:cs typeface="29LT Bukra Bold" panose="000B0903020204020204" pitchFamily="34" charset="-78"/>
            </a:rPr>
            <a:t>T3</a:t>
          </a:r>
        </a:p>
      </dgm:t>
    </dgm:pt>
    <dgm:pt modelId="{1B102079-633B-47A0-A2DF-8F7BB44FBADC}" type="parTrans" cxnId="{E506085A-A9E1-4ABF-A8DD-BD05EA0CEDE1}">
      <dgm:prSet/>
      <dgm:spPr/>
      <dgm:t>
        <a:bodyPr/>
        <a:lstStyle/>
        <a:p>
          <a:endParaRPr lang="en-US" sz="100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28F0B462-6F1C-467F-832D-9F66967E3579}" type="sibTrans" cxnId="{E506085A-A9E1-4ABF-A8DD-BD05EA0CEDE1}">
      <dgm:prSet custT="1"/>
      <dgm:spPr>
        <a:solidFill>
          <a:schemeClr val="bg2"/>
        </a:solidFill>
      </dgm:spPr>
      <dgm:t>
        <a:bodyPr/>
        <a:lstStyle/>
        <a:p>
          <a:endParaRPr lang="en-US" sz="100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FAAD2F33-E2BA-4E50-A95F-E83DD3182417}">
      <dgm:prSet phldrT="[Text]" custT="1"/>
      <dgm:spPr>
        <a:ln>
          <a:noFill/>
        </a:ln>
      </dgm:spPr>
      <dgm:t>
        <a:bodyPr/>
        <a:lstStyle/>
        <a:p>
          <a:pPr>
            <a:buFont typeface="Arial" panose="020B0604020202020204" pitchFamily="34" charset="0"/>
            <a:buChar char="•"/>
          </a:pPr>
          <a:r>
            <a:rPr lang="fr-FR" sz="1000" b="0" i="0" dirty="0">
              <a:latin typeface="29LT Bukra Regular" panose="000B0903020204020204" pitchFamily="34" charset="-78"/>
              <a:cs typeface="29LT Bukra Regular" panose="000B0903020204020204" pitchFamily="34" charset="-78"/>
            </a:rPr>
            <a:t>Suivi et évaluation de l'utilisation de la base de données</a:t>
          </a:r>
        </a:p>
      </dgm:t>
    </dgm:pt>
    <dgm:pt modelId="{45C874E1-899E-40A3-8D05-4D46EDB7DC16}" type="parTrans" cxnId="{F325E5EB-CB28-4689-9A0F-9C467E2C0824}">
      <dgm:prSet/>
      <dgm:spPr/>
      <dgm:t>
        <a:bodyPr/>
        <a:lstStyle/>
        <a:p>
          <a:endParaRPr lang="en-US" sz="100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2FDADDE5-8FBB-467C-9FEF-03233F3F3084}" type="sibTrans" cxnId="{F325E5EB-CB28-4689-9A0F-9C467E2C0824}">
      <dgm:prSet/>
      <dgm:spPr/>
      <dgm:t>
        <a:bodyPr/>
        <a:lstStyle/>
        <a:p>
          <a:endParaRPr lang="en-US" sz="100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6905B107-A61E-4FE1-B9A7-ABBCACFA4DF9}">
      <dgm:prSet phldrT="[Text]" custT="1"/>
      <dgm:spPr>
        <a:solidFill>
          <a:srgbClr val="009E9A"/>
        </a:solidFill>
        <a:ln>
          <a:noFill/>
        </a:ln>
      </dgm:spPr>
      <dgm:t>
        <a:bodyPr/>
        <a:lstStyle/>
        <a:p>
          <a:r>
            <a:rPr lang="fr-FR" sz="2000" dirty="0">
              <a:latin typeface="29LT Bukra Bold" panose="000B0903020204020204" pitchFamily="34" charset="-78"/>
              <a:cs typeface="29LT Bukra Bold" panose="000B0903020204020204" pitchFamily="34" charset="-78"/>
            </a:rPr>
            <a:t>T4</a:t>
          </a:r>
        </a:p>
      </dgm:t>
    </dgm:pt>
    <dgm:pt modelId="{25F9A856-C07B-4230-BE23-38CCAA86D323}" type="parTrans" cxnId="{6F774879-E0DA-4228-B11C-E078FED4356C}">
      <dgm:prSet/>
      <dgm:spPr/>
      <dgm:t>
        <a:bodyPr/>
        <a:lstStyle/>
        <a:p>
          <a:endParaRPr lang="en-US" sz="100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920BA29A-3100-49AE-AC81-462ADD3DF04D}" type="sibTrans" cxnId="{6F774879-E0DA-4228-B11C-E078FED4356C}">
      <dgm:prSet/>
      <dgm:spPr/>
      <dgm:t>
        <a:bodyPr/>
        <a:lstStyle/>
        <a:p>
          <a:endParaRPr lang="en-US" sz="100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BDB18223-0202-49EA-A000-2302CB7885C6}">
      <dgm:prSet phldrT="[Text]" custT="1"/>
      <dgm:spPr>
        <a:ln>
          <a:noFill/>
        </a:ln>
      </dgm:spPr>
      <dgm:t>
        <a:bodyPr/>
        <a:lstStyle/>
        <a:p>
          <a:pPr>
            <a:buFont typeface="Arial" panose="020B0604020202020204" pitchFamily="34" charset="0"/>
            <a:buChar char="•"/>
          </a:pPr>
          <a:r>
            <a:rPr lang="fr-FR" sz="1000" b="0" i="0" dirty="0">
              <a:latin typeface="29LT Bukra Regular" panose="000B0903020204020204" pitchFamily="34" charset="-78"/>
              <a:cs typeface="29LT Bukra Regular" panose="000B0903020204020204" pitchFamily="34" charset="-78"/>
            </a:rPr>
            <a:t>Amélioration et innovation continues</a:t>
          </a:r>
        </a:p>
      </dgm:t>
    </dgm:pt>
    <dgm:pt modelId="{7F42C63F-621D-4853-B7E2-37C50AF4B08F}" type="parTrans" cxnId="{AAA67017-867B-4A34-8F60-F0E717005175}">
      <dgm:prSet/>
      <dgm:spPr/>
      <dgm:t>
        <a:bodyPr/>
        <a:lstStyle/>
        <a:p>
          <a:endParaRPr lang="en-US" sz="100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F2B7DA12-B08F-47C1-A9F2-730DA9C35281}" type="sibTrans" cxnId="{AAA67017-867B-4A34-8F60-F0E717005175}">
      <dgm:prSet/>
      <dgm:spPr/>
      <dgm:t>
        <a:bodyPr/>
        <a:lstStyle/>
        <a:p>
          <a:endParaRPr lang="en-US" sz="1000">
            <a:latin typeface="29LT Bukra Regular" panose="000B0903020204020204" pitchFamily="34" charset="-78"/>
            <a:cs typeface="29LT Bukra Regular" panose="000B0903020204020204" pitchFamily="34" charset="-78"/>
          </a:endParaRPr>
        </a:p>
      </dgm:t>
    </dgm:pt>
    <dgm:pt modelId="{9E12C90C-E8B2-4DD0-AE13-64DB6FF51A6C}">
      <dgm:prSet custT="1"/>
      <dgm:spPr/>
      <dgm:t>
        <a:bodyPr/>
        <a:lstStyle/>
        <a:p>
          <a:pPr>
            <a:buFont typeface="Arial" panose="020B0604020202020204" pitchFamily="34" charset="0"/>
            <a:buChar char="•"/>
          </a:pPr>
          <a:r>
            <a:rPr lang="fr-FR" sz="1000" b="0" i="0" dirty="0">
              <a:latin typeface="29LT Bukra Regular" panose="000B0903020204020204" pitchFamily="34" charset="-78"/>
              <a:cs typeface="29LT Bukra Regular" panose="000B0903020204020204" pitchFamily="34" charset="-78"/>
            </a:rPr>
            <a:t>Rédaction de la documentation destinée aux utilisateurs et des supports de formation</a:t>
          </a:r>
        </a:p>
      </dgm:t>
    </dgm:pt>
    <dgm:pt modelId="{3A01F46F-E015-4855-84FA-215A658FF05C}" type="parTrans" cxnId="{DD658FBF-7643-48E5-A7E9-F6DCAC583006}">
      <dgm:prSet/>
      <dgm:spPr/>
      <dgm:t>
        <a:bodyPr/>
        <a:lstStyle/>
        <a:p>
          <a:endParaRPr lang="en-US"/>
        </a:p>
      </dgm:t>
    </dgm:pt>
    <dgm:pt modelId="{6E87E67B-3E2F-4810-8D0B-5DE103888D60}" type="sibTrans" cxnId="{DD658FBF-7643-48E5-A7E9-F6DCAC583006}">
      <dgm:prSet/>
      <dgm:spPr/>
      <dgm:t>
        <a:bodyPr/>
        <a:lstStyle/>
        <a:p>
          <a:endParaRPr lang="en-US"/>
        </a:p>
      </dgm:t>
    </dgm:pt>
    <dgm:pt modelId="{0B8A6388-1169-48C9-9267-AEA54A62F7BF}">
      <dgm:prSet custT="1"/>
      <dgm:spPr/>
      <dgm:t>
        <a:bodyPr/>
        <a:lstStyle/>
        <a:p>
          <a:pPr>
            <a:buFont typeface="Arial" panose="020B0604020202020204" pitchFamily="34" charset="0"/>
            <a:buChar char="•"/>
          </a:pPr>
          <a:r>
            <a:rPr lang="fr-FR" sz="1000" b="0" i="0" dirty="0">
              <a:latin typeface="29LT Bukra Regular" panose="000B0903020204020204" pitchFamily="34" charset="-78"/>
              <a:cs typeface="29LT Bukra Regular" panose="000B0903020204020204" pitchFamily="34" charset="-78"/>
            </a:rPr>
            <a:t>Optimisation des performances et tests d'évolutivité</a:t>
          </a:r>
        </a:p>
      </dgm:t>
    </dgm:pt>
    <dgm:pt modelId="{385EBCA6-781D-4BC6-A715-28A1E4B6E24F}" type="parTrans" cxnId="{DD2A5C3A-40FD-421D-ADB9-038C8FFBF8B0}">
      <dgm:prSet/>
      <dgm:spPr/>
      <dgm:t>
        <a:bodyPr/>
        <a:lstStyle/>
        <a:p>
          <a:endParaRPr lang="en-US"/>
        </a:p>
      </dgm:t>
    </dgm:pt>
    <dgm:pt modelId="{F5D4414F-5ED0-4E01-8CA3-F8D040067AA0}" type="sibTrans" cxnId="{DD2A5C3A-40FD-421D-ADB9-038C8FFBF8B0}">
      <dgm:prSet/>
      <dgm:spPr/>
      <dgm:t>
        <a:bodyPr/>
        <a:lstStyle/>
        <a:p>
          <a:endParaRPr lang="en-US"/>
        </a:p>
      </dgm:t>
    </dgm:pt>
    <dgm:pt modelId="{F3CFEF04-D75B-497B-8965-F8E2A153D02D}">
      <dgm:prSet custT="1"/>
      <dgm:spPr/>
      <dgm:t>
        <a:bodyPr/>
        <a:lstStyle/>
        <a:p>
          <a:pPr>
            <a:buFont typeface="Arial" panose="020B0604020202020204" pitchFamily="34" charset="0"/>
            <a:buChar char="•"/>
          </a:pPr>
          <a:r>
            <a:rPr lang="fr-FR" sz="1000" b="0" i="0" dirty="0">
              <a:latin typeface="29LT Bukra Regular" panose="000B0903020204020204" pitchFamily="34" charset="-78"/>
              <a:cs typeface="29LT Bukra Regular" panose="000B0903020204020204" pitchFamily="34" charset="-78"/>
            </a:rPr>
            <a:t>Audits de sécurité et évaluation des vulnérabilités</a:t>
          </a:r>
        </a:p>
      </dgm:t>
    </dgm:pt>
    <dgm:pt modelId="{6D33DD21-2205-4E9B-B825-CD543ABC2767}" type="parTrans" cxnId="{D884206E-6CC6-429F-B216-360411C15793}">
      <dgm:prSet/>
      <dgm:spPr/>
      <dgm:t>
        <a:bodyPr/>
        <a:lstStyle/>
        <a:p>
          <a:endParaRPr lang="en-US"/>
        </a:p>
      </dgm:t>
    </dgm:pt>
    <dgm:pt modelId="{B7482DB3-B1E5-46F6-A2AB-DC901D6443FC}" type="sibTrans" cxnId="{D884206E-6CC6-429F-B216-360411C15793}">
      <dgm:prSet/>
      <dgm:spPr/>
      <dgm:t>
        <a:bodyPr/>
        <a:lstStyle/>
        <a:p>
          <a:endParaRPr lang="en-US"/>
        </a:p>
      </dgm:t>
    </dgm:pt>
    <dgm:pt modelId="{62E58421-037D-4FB9-9F05-53272155D3B5}">
      <dgm:prSet custT="1"/>
      <dgm:spPr/>
      <dgm:t>
        <a:bodyPr/>
        <a:lstStyle/>
        <a:p>
          <a:pPr>
            <a:buFont typeface="Arial" panose="020B0604020202020204" pitchFamily="34" charset="0"/>
            <a:buChar char="•"/>
          </a:pPr>
          <a:r>
            <a:rPr lang="fr-FR" sz="1000" b="0" i="0" dirty="0">
              <a:latin typeface="29LT Bukra Regular" panose="000B0903020204020204" pitchFamily="34" charset="-78"/>
              <a:cs typeface="29LT Bukra Regular" panose="000B0903020204020204" pitchFamily="34" charset="-78"/>
            </a:rPr>
            <a:t>Mise à jour et maintenance continues des données</a:t>
          </a:r>
        </a:p>
      </dgm:t>
    </dgm:pt>
    <dgm:pt modelId="{54C78FBE-950D-4444-90DF-DBDBD3BEA65A}" type="parTrans" cxnId="{8BA7FE9E-89F6-4936-8999-04C333C20A4E}">
      <dgm:prSet/>
      <dgm:spPr/>
      <dgm:t>
        <a:bodyPr/>
        <a:lstStyle/>
        <a:p>
          <a:endParaRPr lang="en-US"/>
        </a:p>
      </dgm:t>
    </dgm:pt>
    <dgm:pt modelId="{28E7DDD8-C803-4C8D-8B53-B1F17504A3A9}" type="sibTrans" cxnId="{8BA7FE9E-89F6-4936-8999-04C333C20A4E}">
      <dgm:prSet/>
      <dgm:spPr/>
      <dgm:t>
        <a:bodyPr/>
        <a:lstStyle/>
        <a:p>
          <a:endParaRPr lang="en-US"/>
        </a:p>
      </dgm:t>
    </dgm:pt>
    <dgm:pt modelId="{C5118FC5-6A4A-45A3-A882-252D74B6996D}">
      <dgm:prSet custT="1"/>
      <dgm:spPr/>
      <dgm:t>
        <a:bodyPr/>
        <a:lstStyle/>
        <a:p>
          <a:pPr>
            <a:buFont typeface="Arial" panose="020B0604020202020204" pitchFamily="34" charset="0"/>
            <a:buChar char="•"/>
          </a:pPr>
          <a:r>
            <a:rPr lang="fr-FR" sz="1000" b="0" i="0" dirty="0">
              <a:latin typeface="29LT Bukra Regular" panose="000B0903020204020204" pitchFamily="34" charset="-78"/>
              <a:cs typeface="29LT Bukra Regular" panose="000B0903020204020204" pitchFamily="34" charset="-78"/>
            </a:rPr>
            <a:t>Assistance aux utilisateurs et mécanismes de retour d'information</a:t>
          </a:r>
        </a:p>
      </dgm:t>
    </dgm:pt>
    <dgm:pt modelId="{961DC1CF-12DB-405D-A4DA-6B0FEEA7CDE6}" type="parTrans" cxnId="{A6B0D95E-041C-4371-83EE-E188856DC130}">
      <dgm:prSet/>
      <dgm:spPr/>
      <dgm:t>
        <a:bodyPr/>
        <a:lstStyle/>
        <a:p>
          <a:endParaRPr lang="en-US"/>
        </a:p>
      </dgm:t>
    </dgm:pt>
    <dgm:pt modelId="{44A723F1-54AB-46FF-A5E7-3217C548BE08}" type="sibTrans" cxnId="{A6B0D95E-041C-4371-83EE-E188856DC130}">
      <dgm:prSet/>
      <dgm:spPr/>
      <dgm:t>
        <a:bodyPr/>
        <a:lstStyle/>
        <a:p>
          <a:endParaRPr lang="en-US"/>
        </a:p>
      </dgm:t>
    </dgm:pt>
    <dgm:pt modelId="{AD6C515B-A6F4-4DA8-B129-745560DD956D}">
      <dgm:prSet custT="1"/>
      <dgm:spPr/>
      <dgm:t>
        <a:bodyPr/>
        <a:lstStyle/>
        <a:p>
          <a:pPr>
            <a:buFont typeface="Arial" panose="020B0604020202020204" pitchFamily="34" charset="0"/>
            <a:buChar char="•"/>
          </a:pPr>
          <a:r>
            <a:rPr lang="fr-FR" sz="1000" b="0" i="0" dirty="0">
              <a:latin typeface="29LT Bukra Regular" panose="000B0903020204020204" pitchFamily="34" charset="-78"/>
              <a:cs typeface="29LT Bukra Regular" panose="000B0903020204020204" pitchFamily="34" charset="-78"/>
            </a:rPr>
            <a:t>Promotion et sensibilisation des parties prenantes</a:t>
          </a:r>
        </a:p>
      </dgm:t>
    </dgm:pt>
    <dgm:pt modelId="{4288ED15-BB4A-4329-A094-C72C95C17E83}" type="parTrans" cxnId="{2C97933F-9F2B-489A-9138-35CAEB94E22B}">
      <dgm:prSet/>
      <dgm:spPr/>
      <dgm:t>
        <a:bodyPr/>
        <a:lstStyle/>
        <a:p>
          <a:endParaRPr lang="en-US"/>
        </a:p>
      </dgm:t>
    </dgm:pt>
    <dgm:pt modelId="{B778940D-1C42-4FB1-ACB8-E5DDCAA62EFB}" type="sibTrans" cxnId="{2C97933F-9F2B-489A-9138-35CAEB94E22B}">
      <dgm:prSet/>
      <dgm:spPr/>
      <dgm:t>
        <a:bodyPr/>
        <a:lstStyle/>
        <a:p>
          <a:endParaRPr lang="en-US"/>
        </a:p>
      </dgm:t>
    </dgm:pt>
    <dgm:pt modelId="{5C7EA6E0-5538-4343-9684-6AC4E25F1AD2}">
      <dgm:prSet custT="1"/>
      <dgm:spPr/>
      <dgm:t>
        <a:bodyPr/>
        <a:lstStyle/>
        <a:p>
          <a:pPr>
            <a:buFont typeface="Arial" panose="020B0604020202020204" pitchFamily="34" charset="0"/>
            <a:buChar char="•"/>
          </a:pPr>
          <a:r>
            <a:rPr lang="fr-FR" sz="1000" b="0" i="0" dirty="0">
              <a:latin typeface="29LT Bukra Regular" panose="000B0903020204020204" pitchFamily="34" charset="-78"/>
              <a:cs typeface="29LT Bukra Regular" panose="000B0903020204020204" pitchFamily="34" charset="-78"/>
            </a:rPr>
            <a:t>Analyse et optimisation des performances</a:t>
          </a:r>
        </a:p>
      </dgm:t>
    </dgm:pt>
    <dgm:pt modelId="{6D4F8A00-23F9-4761-8F32-983B82AC47C3}" type="parTrans" cxnId="{996F43BB-A251-4B65-B08B-0E3EDF00C3FB}">
      <dgm:prSet/>
      <dgm:spPr/>
      <dgm:t>
        <a:bodyPr/>
        <a:lstStyle/>
        <a:p>
          <a:endParaRPr lang="en-US"/>
        </a:p>
      </dgm:t>
    </dgm:pt>
    <dgm:pt modelId="{46F2C25A-CF6D-4BB2-A0CC-A555BEA69D35}" type="sibTrans" cxnId="{996F43BB-A251-4B65-B08B-0E3EDF00C3FB}">
      <dgm:prSet/>
      <dgm:spPr/>
      <dgm:t>
        <a:bodyPr/>
        <a:lstStyle/>
        <a:p>
          <a:endParaRPr lang="en-US"/>
        </a:p>
      </dgm:t>
    </dgm:pt>
    <dgm:pt modelId="{A203C874-7992-4071-BFA5-E83248E21A68}">
      <dgm:prSet custT="1"/>
      <dgm:spPr/>
      <dgm:t>
        <a:bodyPr/>
        <a:lstStyle/>
        <a:p>
          <a:pPr>
            <a:buFont typeface="Arial" panose="020B0604020202020204" pitchFamily="34" charset="0"/>
            <a:buChar char="•"/>
          </a:pPr>
          <a:r>
            <a:rPr lang="fr-FR" sz="1000" b="0" i="0" dirty="0">
              <a:latin typeface="29LT Bukra Regular" panose="000B0903020204020204" pitchFamily="34" charset="-78"/>
              <a:cs typeface="29LT Bukra Regular" panose="000B0903020204020204" pitchFamily="34" charset="-78"/>
            </a:rPr>
            <a:t>Améliorations et mises à jour des fonctionnalités</a:t>
          </a:r>
        </a:p>
      </dgm:t>
    </dgm:pt>
    <dgm:pt modelId="{E9CA9BC8-DA4C-47E9-93A3-11C1B17FFE21}" type="parTrans" cxnId="{2AFE8FED-2241-4378-844C-D24189611211}">
      <dgm:prSet/>
      <dgm:spPr/>
      <dgm:t>
        <a:bodyPr/>
        <a:lstStyle/>
        <a:p>
          <a:endParaRPr lang="en-US"/>
        </a:p>
      </dgm:t>
    </dgm:pt>
    <dgm:pt modelId="{B14FBDD8-34CA-46F7-9AB1-0C7406362267}" type="sibTrans" cxnId="{2AFE8FED-2241-4378-844C-D24189611211}">
      <dgm:prSet/>
      <dgm:spPr/>
      <dgm:t>
        <a:bodyPr/>
        <a:lstStyle/>
        <a:p>
          <a:endParaRPr lang="en-US"/>
        </a:p>
      </dgm:t>
    </dgm:pt>
    <dgm:pt modelId="{2F062EF6-6379-419C-AAE0-0DABB0452413}">
      <dgm:prSet custT="1"/>
      <dgm:spPr/>
      <dgm:t>
        <a:bodyPr/>
        <a:lstStyle/>
        <a:p>
          <a:pPr>
            <a:buFont typeface="Arial" panose="020B0604020202020204" pitchFamily="34" charset="0"/>
            <a:buChar char="•"/>
          </a:pPr>
          <a:r>
            <a:rPr lang="fr-FR" sz="1000" b="0" i="0" dirty="0">
              <a:latin typeface="29LT Bukra Regular" panose="000B0903020204020204" pitchFamily="34" charset="-78"/>
              <a:cs typeface="29LT Bukra Regular" panose="000B0903020204020204" pitchFamily="34" charset="-78"/>
            </a:rPr>
            <a:t>Élargissement des sources de données et des partenariats</a:t>
          </a:r>
        </a:p>
      </dgm:t>
    </dgm:pt>
    <dgm:pt modelId="{07F8B8B1-64EF-485D-B940-B9042E73F633}" type="parTrans" cxnId="{6921BB0B-7B8F-40A7-8EF6-7C1A55C5B9FE}">
      <dgm:prSet/>
      <dgm:spPr/>
      <dgm:t>
        <a:bodyPr/>
        <a:lstStyle/>
        <a:p>
          <a:endParaRPr lang="en-US"/>
        </a:p>
      </dgm:t>
    </dgm:pt>
    <dgm:pt modelId="{0F2BE9F7-031B-4CA0-9931-AE92BD50F627}" type="sibTrans" cxnId="{6921BB0B-7B8F-40A7-8EF6-7C1A55C5B9FE}">
      <dgm:prSet/>
      <dgm:spPr/>
      <dgm:t>
        <a:bodyPr/>
        <a:lstStyle/>
        <a:p>
          <a:endParaRPr lang="en-US"/>
        </a:p>
      </dgm:t>
    </dgm:pt>
    <dgm:pt modelId="{7A81F6B2-E792-408C-8965-B237D9B669A5}">
      <dgm:prSet custT="1"/>
      <dgm:spPr/>
      <dgm:t>
        <a:bodyPr/>
        <a:lstStyle/>
        <a:p>
          <a:pPr>
            <a:buFont typeface="Arial" panose="020B0604020202020204" pitchFamily="34" charset="0"/>
            <a:buChar char="•"/>
          </a:pPr>
          <a:r>
            <a:rPr lang="fr-FR" sz="1000" b="0" i="0" dirty="0">
              <a:latin typeface="29LT Bukra Regular" panose="000B0903020204020204" pitchFamily="34" charset="-78"/>
              <a:cs typeface="29LT Bukra Regular" panose="000B0903020204020204" pitchFamily="34" charset="-78"/>
            </a:rPr>
            <a:t>Planification de la durabilité et stratégies de financement</a:t>
          </a:r>
        </a:p>
      </dgm:t>
    </dgm:pt>
    <dgm:pt modelId="{8A8B80B3-FC53-4AD9-8645-E1F0812CE51F}" type="parTrans" cxnId="{8B781E43-64D8-4193-AE50-6B5D3CDF778C}">
      <dgm:prSet/>
      <dgm:spPr/>
      <dgm:t>
        <a:bodyPr/>
        <a:lstStyle/>
        <a:p>
          <a:endParaRPr lang="en-US"/>
        </a:p>
      </dgm:t>
    </dgm:pt>
    <dgm:pt modelId="{30D0ABE6-CD6E-4C8B-842F-C27EE273A7D0}" type="sibTrans" cxnId="{8B781E43-64D8-4193-AE50-6B5D3CDF778C}">
      <dgm:prSet/>
      <dgm:spPr/>
      <dgm:t>
        <a:bodyPr/>
        <a:lstStyle/>
        <a:p>
          <a:endParaRPr lang="en-US"/>
        </a:p>
      </dgm:t>
    </dgm:pt>
    <dgm:pt modelId="{4C9F6EE7-D138-46B3-8D23-8696F247DD0A}">
      <dgm:prSet custT="1"/>
      <dgm:spPr/>
      <dgm:t>
        <a:bodyPr/>
        <a:lstStyle/>
        <a:p>
          <a:pPr>
            <a:buFont typeface="Arial" panose="020B0604020202020204" pitchFamily="34" charset="0"/>
            <a:buChar char="•"/>
          </a:pPr>
          <a:r>
            <a:rPr lang="fr-FR" sz="1000" b="0" i="0" dirty="0">
              <a:latin typeface="29LT Bukra Regular" panose="000B0903020204020204" pitchFamily="34" charset="-78"/>
              <a:cs typeface="29LT Bukra Regular" panose="000B0903020204020204" pitchFamily="34" charset="-78"/>
            </a:rPr>
            <a:t>Feuille de route à long terme pour le développement de la base de données</a:t>
          </a:r>
        </a:p>
      </dgm:t>
    </dgm:pt>
    <dgm:pt modelId="{43E800E7-CC45-4278-B10F-19A8F89D7D2D}" type="parTrans" cxnId="{CD3A599E-B7D9-4D89-B396-68F5FF2A0077}">
      <dgm:prSet/>
      <dgm:spPr/>
      <dgm:t>
        <a:bodyPr/>
        <a:lstStyle/>
        <a:p>
          <a:endParaRPr lang="en-US"/>
        </a:p>
      </dgm:t>
    </dgm:pt>
    <dgm:pt modelId="{9AAB03B9-FE90-4699-A21A-F17D88C82BC6}" type="sibTrans" cxnId="{CD3A599E-B7D9-4D89-B396-68F5FF2A0077}">
      <dgm:prSet/>
      <dgm:spPr/>
      <dgm:t>
        <a:bodyPr/>
        <a:lstStyle/>
        <a:p>
          <a:endParaRPr lang="en-US"/>
        </a:p>
      </dgm:t>
    </dgm:pt>
    <dgm:pt modelId="{E7B26EE9-58CB-416E-BAF0-251D7F305522}">
      <dgm:prSet custT="1"/>
      <dgm:spPr/>
      <dgm:t>
        <a:bodyPr/>
        <a:lstStyle/>
        <a:p>
          <a:pPr>
            <a:buFont typeface="Arial" panose="020B0604020202020204" pitchFamily="34" charset="0"/>
            <a:buChar char="•"/>
          </a:pPr>
          <a:r>
            <a:rPr lang="fr-FR" sz="1000" b="0" i="0" dirty="0">
              <a:latin typeface="29LT Bukra Regular" panose="000B0903020204020204" pitchFamily="34" charset="-78"/>
              <a:cs typeface="29LT Bukra Regular" panose="000B0903020204020204" pitchFamily="34" charset="-78"/>
            </a:rPr>
            <a:t>Initiatives de sensibilisation et d'adoption à l'échelle mondiale</a:t>
          </a:r>
        </a:p>
      </dgm:t>
    </dgm:pt>
    <dgm:pt modelId="{5CDD4E37-5D3A-4B99-92CD-5D3A264D3D83}" type="parTrans" cxnId="{DE06014B-A7EB-4E27-9DC2-71680E0F4084}">
      <dgm:prSet/>
      <dgm:spPr/>
      <dgm:t>
        <a:bodyPr/>
        <a:lstStyle/>
        <a:p>
          <a:endParaRPr lang="en-US"/>
        </a:p>
      </dgm:t>
    </dgm:pt>
    <dgm:pt modelId="{16A6F742-A9A0-4DB5-BF9E-239F25056622}" type="sibTrans" cxnId="{DE06014B-A7EB-4E27-9DC2-71680E0F4084}">
      <dgm:prSet/>
      <dgm:spPr/>
      <dgm:t>
        <a:bodyPr/>
        <a:lstStyle/>
        <a:p>
          <a:endParaRPr lang="en-US"/>
        </a:p>
      </dgm:t>
    </dgm:pt>
    <dgm:pt modelId="{BE091598-222C-4281-8519-21D244992109}" type="pres">
      <dgm:prSet presAssocID="{6EDFFBE6-B262-4AD6-9C65-E24AF7EC6CD6}" presName="linearFlow" presStyleCnt="0">
        <dgm:presLayoutVars>
          <dgm:dir/>
          <dgm:animLvl val="lvl"/>
          <dgm:resizeHandles val="exact"/>
        </dgm:presLayoutVars>
      </dgm:prSet>
      <dgm:spPr/>
    </dgm:pt>
    <dgm:pt modelId="{0A58506F-896E-446A-BF2C-D2E5551000FD}" type="pres">
      <dgm:prSet presAssocID="{076A4685-1202-433B-B3EA-273F5D26A233}" presName="composite" presStyleCnt="0"/>
      <dgm:spPr/>
    </dgm:pt>
    <dgm:pt modelId="{E0C920A5-DA28-4BA5-A302-CB82466DAE54}" type="pres">
      <dgm:prSet presAssocID="{076A4685-1202-433B-B3EA-273F5D26A233}" presName="parentText" presStyleLbl="alignNode1" presStyleIdx="0" presStyleCnt="4">
        <dgm:presLayoutVars>
          <dgm:chMax val="1"/>
          <dgm:bulletEnabled val="1"/>
        </dgm:presLayoutVars>
      </dgm:prSet>
      <dgm:spPr/>
    </dgm:pt>
    <dgm:pt modelId="{98F6BEFB-FA1B-4774-AC10-D44B73B39FC9}" type="pres">
      <dgm:prSet presAssocID="{076A4685-1202-433B-B3EA-273F5D26A233}" presName="descendantText" presStyleLbl="alignAcc1" presStyleIdx="0" presStyleCnt="4">
        <dgm:presLayoutVars>
          <dgm:bulletEnabled val="1"/>
        </dgm:presLayoutVars>
      </dgm:prSet>
      <dgm:spPr/>
    </dgm:pt>
    <dgm:pt modelId="{6A2AA232-6E50-453E-A5E7-5D302CB273A3}" type="pres">
      <dgm:prSet presAssocID="{DF7AF952-72DC-41EF-BD6A-FD5C95D4AFE2}" presName="sp" presStyleCnt="0"/>
      <dgm:spPr/>
    </dgm:pt>
    <dgm:pt modelId="{D79A46BA-B3DF-4A7A-8E5D-44FCEA375C88}" type="pres">
      <dgm:prSet presAssocID="{EDAB8FA4-49F9-4583-B700-DF88381DFCB3}" presName="composite" presStyleCnt="0"/>
      <dgm:spPr/>
    </dgm:pt>
    <dgm:pt modelId="{F0F77923-F1C5-4688-A29E-7013E1014CDB}" type="pres">
      <dgm:prSet presAssocID="{EDAB8FA4-49F9-4583-B700-DF88381DFCB3}" presName="parentText" presStyleLbl="alignNode1" presStyleIdx="1" presStyleCnt="4">
        <dgm:presLayoutVars>
          <dgm:chMax val="1"/>
          <dgm:bulletEnabled val="1"/>
        </dgm:presLayoutVars>
      </dgm:prSet>
      <dgm:spPr/>
    </dgm:pt>
    <dgm:pt modelId="{3EDA76F9-74ED-41BA-BCC8-B321B095BABC}" type="pres">
      <dgm:prSet presAssocID="{EDAB8FA4-49F9-4583-B700-DF88381DFCB3}" presName="descendantText" presStyleLbl="alignAcc1" presStyleIdx="1" presStyleCnt="4">
        <dgm:presLayoutVars>
          <dgm:bulletEnabled val="1"/>
        </dgm:presLayoutVars>
      </dgm:prSet>
      <dgm:spPr/>
    </dgm:pt>
    <dgm:pt modelId="{CFF46B0E-86E7-4EB5-A207-B44809DC8818}" type="pres">
      <dgm:prSet presAssocID="{B93CB950-8205-443F-8C8E-4372D29BE37E}" presName="sp" presStyleCnt="0"/>
      <dgm:spPr/>
    </dgm:pt>
    <dgm:pt modelId="{3E74072D-E2FE-4F2C-906F-B348358F5CF5}" type="pres">
      <dgm:prSet presAssocID="{BCC03DCE-3468-4B90-8E3E-53A44F2FFAB3}" presName="composite" presStyleCnt="0"/>
      <dgm:spPr/>
    </dgm:pt>
    <dgm:pt modelId="{578EC267-6267-4DCE-A7A1-CA970B252121}" type="pres">
      <dgm:prSet presAssocID="{BCC03DCE-3468-4B90-8E3E-53A44F2FFAB3}" presName="parentText" presStyleLbl="alignNode1" presStyleIdx="2" presStyleCnt="4">
        <dgm:presLayoutVars>
          <dgm:chMax val="1"/>
          <dgm:bulletEnabled val="1"/>
        </dgm:presLayoutVars>
      </dgm:prSet>
      <dgm:spPr/>
    </dgm:pt>
    <dgm:pt modelId="{3D5A58E0-D416-4C13-82A3-41810AF7C70C}" type="pres">
      <dgm:prSet presAssocID="{BCC03DCE-3468-4B90-8E3E-53A44F2FFAB3}" presName="descendantText" presStyleLbl="alignAcc1" presStyleIdx="2" presStyleCnt="4">
        <dgm:presLayoutVars>
          <dgm:bulletEnabled val="1"/>
        </dgm:presLayoutVars>
      </dgm:prSet>
      <dgm:spPr/>
    </dgm:pt>
    <dgm:pt modelId="{53F00618-18ED-4C0D-8AF7-19C2DA4C521E}" type="pres">
      <dgm:prSet presAssocID="{28F0B462-6F1C-467F-832D-9F66967E3579}" presName="sp" presStyleCnt="0"/>
      <dgm:spPr/>
    </dgm:pt>
    <dgm:pt modelId="{19D992E1-BC06-41CE-9401-319810F9FD4D}" type="pres">
      <dgm:prSet presAssocID="{6905B107-A61E-4FE1-B9A7-ABBCACFA4DF9}" presName="composite" presStyleCnt="0"/>
      <dgm:spPr/>
    </dgm:pt>
    <dgm:pt modelId="{6F3574FA-BC71-4C85-BD5C-DD1F6B52FFF0}" type="pres">
      <dgm:prSet presAssocID="{6905B107-A61E-4FE1-B9A7-ABBCACFA4DF9}" presName="parentText" presStyleLbl="alignNode1" presStyleIdx="3" presStyleCnt="4">
        <dgm:presLayoutVars>
          <dgm:chMax val="1"/>
          <dgm:bulletEnabled val="1"/>
        </dgm:presLayoutVars>
      </dgm:prSet>
      <dgm:spPr/>
    </dgm:pt>
    <dgm:pt modelId="{BA4E5D68-4A95-458A-9787-AB364F7A614D}" type="pres">
      <dgm:prSet presAssocID="{6905B107-A61E-4FE1-B9A7-ABBCACFA4DF9}" presName="descendantText" presStyleLbl="alignAcc1" presStyleIdx="3" presStyleCnt="4">
        <dgm:presLayoutVars>
          <dgm:bulletEnabled val="1"/>
        </dgm:presLayoutVars>
      </dgm:prSet>
      <dgm:spPr/>
    </dgm:pt>
  </dgm:ptLst>
  <dgm:cxnLst>
    <dgm:cxn modelId="{9CEEB703-FF18-4A2A-8A34-208B94D1D780}" srcId="{6EDFFBE6-B262-4AD6-9C65-E24AF7EC6CD6}" destId="{076A4685-1202-433B-B3EA-273F5D26A233}" srcOrd="0" destOrd="0" parTransId="{FFD6749B-728A-4ABD-86D7-242B41E95985}" sibTransId="{DF7AF952-72DC-41EF-BD6A-FD5C95D4AFE2}"/>
    <dgm:cxn modelId="{00ACAE07-CDA1-4B7F-932B-9EFE3EE94264}" type="presOf" srcId="{426770F7-277E-4CE2-A697-A8CC989A170E}" destId="{98F6BEFB-FA1B-4774-AC10-D44B73B39FC9}" srcOrd="0" destOrd="0" presId="urn:microsoft.com/office/officeart/2005/8/layout/chevron2"/>
    <dgm:cxn modelId="{6921BB0B-7B8F-40A7-8EF6-7C1A55C5B9FE}" srcId="{BCC03DCE-3468-4B90-8E3E-53A44F2FFAB3}" destId="{2F062EF6-6379-419C-AAE0-0DABB0452413}" srcOrd="3" destOrd="0" parTransId="{07F8B8B1-64EF-485D-B940-B9042E73F633}" sibTransId="{0F2BE9F7-031B-4CA0-9931-AE92BD50F627}"/>
    <dgm:cxn modelId="{327C0B0D-D436-4136-A75F-828F4BD9449E}" type="presOf" srcId="{076A4685-1202-433B-B3EA-273F5D26A233}" destId="{E0C920A5-DA28-4BA5-A302-CB82466DAE54}" srcOrd="0" destOrd="0" presId="urn:microsoft.com/office/officeart/2005/8/layout/chevron2"/>
    <dgm:cxn modelId="{821A1A12-939F-4A8A-89D9-17EF0B30D9A2}" type="presOf" srcId="{E7B26EE9-58CB-416E-BAF0-251D7F305522}" destId="{BA4E5D68-4A95-458A-9787-AB364F7A614D}" srcOrd="0" destOrd="3" presId="urn:microsoft.com/office/officeart/2005/8/layout/chevron2"/>
    <dgm:cxn modelId="{AAA67017-867B-4A34-8F60-F0E717005175}" srcId="{6905B107-A61E-4FE1-B9A7-ABBCACFA4DF9}" destId="{BDB18223-0202-49EA-A000-2302CB7885C6}" srcOrd="0" destOrd="0" parTransId="{7F42C63F-621D-4853-B7E2-37C50AF4B08F}" sibTransId="{F2B7DA12-B08F-47C1-A9F2-730DA9C35281}"/>
    <dgm:cxn modelId="{D1A9692A-93D2-489B-9CC4-8C79AF200751}" type="presOf" srcId="{BDB18223-0202-49EA-A000-2302CB7885C6}" destId="{BA4E5D68-4A95-458A-9787-AB364F7A614D}" srcOrd="0" destOrd="0" presId="urn:microsoft.com/office/officeart/2005/8/layout/chevron2"/>
    <dgm:cxn modelId="{7D17102C-420E-4282-BB88-71A7B8E63898}" type="presOf" srcId="{9E12C90C-E8B2-4DD0-AE13-64DB6FF51A6C}" destId="{98F6BEFB-FA1B-4774-AC10-D44B73B39FC9}" srcOrd="0" destOrd="1" presId="urn:microsoft.com/office/officeart/2005/8/layout/chevron2"/>
    <dgm:cxn modelId="{7D9B8532-E7E1-4A78-8ED0-50CD401C3238}" type="presOf" srcId="{CA1FAF79-1537-4212-B32B-78F805849F13}" destId="{3EDA76F9-74ED-41BA-BCC8-B321B095BABC}" srcOrd="0" destOrd="0" presId="urn:microsoft.com/office/officeart/2005/8/layout/chevron2"/>
    <dgm:cxn modelId="{1DA2B139-E8BE-4B3D-B615-892E865773E3}" type="presOf" srcId="{4C9F6EE7-D138-46B3-8D23-8696F247DD0A}" destId="{BA4E5D68-4A95-458A-9787-AB364F7A614D}" srcOrd="0" destOrd="2" presId="urn:microsoft.com/office/officeart/2005/8/layout/chevron2"/>
    <dgm:cxn modelId="{DD2A5C3A-40FD-421D-ADB9-038C8FFBF8B0}" srcId="{076A4685-1202-433B-B3EA-273F5D26A233}" destId="{0B8A6388-1169-48C9-9267-AEA54A62F7BF}" srcOrd="2" destOrd="0" parTransId="{385EBCA6-781D-4BC6-A715-28A1E4B6E24F}" sibTransId="{F5D4414F-5ED0-4E01-8CA3-F8D040067AA0}"/>
    <dgm:cxn modelId="{2C97933F-9F2B-489A-9138-35CAEB94E22B}" srcId="{EDAB8FA4-49F9-4583-B700-DF88381DFCB3}" destId="{AD6C515B-A6F4-4DA8-B129-745560DD956D}" srcOrd="3" destOrd="0" parTransId="{4288ED15-BB4A-4329-A094-C72C95C17E83}" sibTransId="{B778940D-1C42-4FB1-ACB8-E5DDCAA62EFB}"/>
    <dgm:cxn modelId="{A6B0D95E-041C-4371-83EE-E188856DC130}" srcId="{EDAB8FA4-49F9-4583-B700-DF88381DFCB3}" destId="{C5118FC5-6A4A-45A3-A882-252D74B6996D}" srcOrd="2" destOrd="0" parTransId="{961DC1CF-12DB-405D-A4DA-6B0FEEA7CDE6}" sibTransId="{44A723F1-54AB-46FF-A5E7-3217C548BE08}"/>
    <dgm:cxn modelId="{8B781E43-64D8-4193-AE50-6B5D3CDF778C}" srcId="{6905B107-A61E-4FE1-B9A7-ABBCACFA4DF9}" destId="{7A81F6B2-E792-408C-8965-B237D9B669A5}" srcOrd="1" destOrd="0" parTransId="{8A8B80B3-FC53-4AD9-8645-E1F0812CE51F}" sibTransId="{30D0ABE6-CD6E-4C8B-842F-C27EE273A7D0}"/>
    <dgm:cxn modelId="{2821C446-B868-4684-AC1A-FE81581AD634}" type="presOf" srcId="{0B8A6388-1169-48C9-9267-AEA54A62F7BF}" destId="{98F6BEFB-FA1B-4774-AC10-D44B73B39FC9}" srcOrd="0" destOrd="2" presId="urn:microsoft.com/office/officeart/2005/8/layout/chevron2"/>
    <dgm:cxn modelId="{82C08D4A-B782-4B2B-9374-2E3A78F2FB28}" type="presOf" srcId="{EDAB8FA4-49F9-4583-B700-DF88381DFCB3}" destId="{F0F77923-F1C5-4688-A29E-7013E1014CDB}" srcOrd="0" destOrd="0" presId="urn:microsoft.com/office/officeart/2005/8/layout/chevron2"/>
    <dgm:cxn modelId="{DE06014B-A7EB-4E27-9DC2-71680E0F4084}" srcId="{6905B107-A61E-4FE1-B9A7-ABBCACFA4DF9}" destId="{E7B26EE9-58CB-416E-BAF0-251D7F305522}" srcOrd="3" destOrd="0" parTransId="{5CDD4E37-5D3A-4B99-92CD-5D3A264D3D83}" sibTransId="{16A6F742-A9A0-4DB5-BF9E-239F25056622}"/>
    <dgm:cxn modelId="{3B0C6B6D-5F0F-4A51-8888-86B57B7E123B}" type="presOf" srcId="{F3CFEF04-D75B-497B-8965-F8E2A153D02D}" destId="{98F6BEFB-FA1B-4774-AC10-D44B73B39FC9}" srcOrd="0" destOrd="3" presId="urn:microsoft.com/office/officeart/2005/8/layout/chevron2"/>
    <dgm:cxn modelId="{D884206E-6CC6-429F-B216-360411C15793}" srcId="{076A4685-1202-433B-B3EA-273F5D26A233}" destId="{F3CFEF04-D75B-497B-8965-F8E2A153D02D}" srcOrd="3" destOrd="0" parTransId="{6D33DD21-2205-4E9B-B825-CD543ABC2767}" sibTransId="{B7482DB3-B1E5-46F6-A2AB-DC901D6443FC}"/>
    <dgm:cxn modelId="{C0345773-8D11-4C50-8487-0F692BD79316}" srcId="{6EDFFBE6-B262-4AD6-9C65-E24AF7EC6CD6}" destId="{EDAB8FA4-49F9-4583-B700-DF88381DFCB3}" srcOrd="1" destOrd="0" parTransId="{F4F01172-AE99-4220-86C5-F897F6F9DDD7}" sibTransId="{B93CB950-8205-443F-8C8E-4372D29BE37E}"/>
    <dgm:cxn modelId="{A5DDAC75-F1C7-4BFC-83D2-8B5456DE2C09}" type="presOf" srcId="{62E58421-037D-4FB9-9F05-53272155D3B5}" destId="{3EDA76F9-74ED-41BA-BCC8-B321B095BABC}" srcOrd="0" destOrd="1" presId="urn:microsoft.com/office/officeart/2005/8/layout/chevron2"/>
    <dgm:cxn modelId="{013DE355-3BD1-4ED7-BD79-24B74410AA19}" type="presOf" srcId="{FAAD2F33-E2BA-4E50-A95F-E83DD3182417}" destId="{3D5A58E0-D416-4C13-82A3-41810AF7C70C}" srcOrd="0" destOrd="0" presId="urn:microsoft.com/office/officeart/2005/8/layout/chevron2"/>
    <dgm:cxn modelId="{6F774879-E0DA-4228-B11C-E078FED4356C}" srcId="{6EDFFBE6-B262-4AD6-9C65-E24AF7EC6CD6}" destId="{6905B107-A61E-4FE1-B9A7-ABBCACFA4DF9}" srcOrd="3" destOrd="0" parTransId="{25F9A856-C07B-4230-BE23-38CCAA86D323}" sibTransId="{920BA29A-3100-49AE-AC81-462ADD3DF04D}"/>
    <dgm:cxn modelId="{E506085A-A9E1-4ABF-A8DD-BD05EA0CEDE1}" srcId="{6EDFFBE6-B262-4AD6-9C65-E24AF7EC6CD6}" destId="{BCC03DCE-3468-4B90-8E3E-53A44F2FFAB3}" srcOrd="2" destOrd="0" parTransId="{1B102079-633B-47A0-A2DF-8F7BB44FBADC}" sibTransId="{28F0B462-6F1C-467F-832D-9F66967E3579}"/>
    <dgm:cxn modelId="{8738B27A-A3D3-4313-8BA9-B045CA633F9A}" srcId="{076A4685-1202-433B-B3EA-273F5D26A233}" destId="{426770F7-277E-4CE2-A697-A8CC989A170E}" srcOrd="0" destOrd="0" parTransId="{2E63026A-E2F5-466C-9B7B-90F66FDDBAD4}" sibTransId="{460CCABC-D354-42FE-BFEB-85CE2A8BB29C}"/>
    <dgm:cxn modelId="{79C4A483-F18E-4C6D-92A3-FFAABD28DFEA}" type="presOf" srcId="{6EDFFBE6-B262-4AD6-9C65-E24AF7EC6CD6}" destId="{BE091598-222C-4281-8519-21D244992109}" srcOrd="0" destOrd="0" presId="urn:microsoft.com/office/officeart/2005/8/layout/chevron2"/>
    <dgm:cxn modelId="{5A173094-28A0-4075-8204-84B048521BA1}" type="presOf" srcId="{7A81F6B2-E792-408C-8965-B237D9B669A5}" destId="{BA4E5D68-4A95-458A-9787-AB364F7A614D}" srcOrd="0" destOrd="1" presId="urn:microsoft.com/office/officeart/2005/8/layout/chevron2"/>
    <dgm:cxn modelId="{F017C19B-D8A0-419C-8269-5EACB57850E8}" type="presOf" srcId="{5C7EA6E0-5538-4343-9684-6AC4E25F1AD2}" destId="{3D5A58E0-D416-4C13-82A3-41810AF7C70C}" srcOrd="0" destOrd="1" presId="urn:microsoft.com/office/officeart/2005/8/layout/chevron2"/>
    <dgm:cxn modelId="{45F9559C-FE3D-4657-9D30-7BF7CF9BD642}" type="presOf" srcId="{AD6C515B-A6F4-4DA8-B129-745560DD956D}" destId="{3EDA76F9-74ED-41BA-BCC8-B321B095BABC}" srcOrd="0" destOrd="3" presId="urn:microsoft.com/office/officeart/2005/8/layout/chevron2"/>
    <dgm:cxn modelId="{CD3A599E-B7D9-4D89-B396-68F5FF2A0077}" srcId="{6905B107-A61E-4FE1-B9A7-ABBCACFA4DF9}" destId="{4C9F6EE7-D138-46B3-8D23-8696F247DD0A}" srcOrd="2" destOrd="0" parTransId="{43E800E7-CC45-4278-B10F-19A8F89D7D2D}" sibTransId="{9AAB03B9-FE90-4699-A21A-F17D88C82BC6}"/>
    <dgm:cxn modelId="{8BA7FE9E-89F6-4936-8999-04C333C20A4E}" srcId="{EDAB8FA4-49F9-4583-B700-DF88381DFCB3}" destId="{62E58421-037D-4FB9-9F05-53272155D3B5}" srcOrd="1" destOrd="0" parTransId="{54C78FBE-950D-4444-90DF-DBDBD3BEA65A}" sibTransId="{28E7DDD8-C803-4C8D-8B53-B1F17504A3A9}"/>
    <dgm:cxn modelId="{484B92A3-51CD-4CB4-86DC-BA807BB64990}" type="presOf" srcId="{BCC03DCE-3468-4B90-8E3E-53A44F2FFAB3}" destId="{578EC267-6267-4DCE-A7A1-CA970B252121}" srcOrd="0" destOrd="0" presId="urn:microsoft.com/office/officeart/2005/8/layout/chevron2"/>
    <dgm:cxn modelId="{E279E1AC-8114-4D2A-8808-7D2E9F2BA55D}" type="presOf" srcId="{A203C874-7992-4071-BFA5-E83248E21A68}" destId="{3D5A58E0-D416-4C13-82A3-41810AF7C70C}" srcOrd="0" destOrd="2" presId="urn:microsoft.com/office/officeart/2005/8/layout/chevron2"/>
    <dgm:cxn modelId="{DAD016B3-E406-479A-A120-2D2002D29E10}" type="presOf" srcId="{2F062EF6-6379-419C-AAE0-0DABB0452413}" destId="{3D5A58E0-D416-4C13-82A3-41810AF7C70C}" srcOrd="0" destOrd="3" presId="urn:microsoft.com/office/officeart/2005/8/layout/chevron2"/>
    <dgm:cxn modelId="{996F43BB-A251-4B65-B08B-0E3EDF00C3FB}" srcId="{BCC03DCE-3468-4B90-8E3E-53A44F2FFAB3}" destId="{5C7EA6E0-5538-4343-9684-6AC4E25F1AD2}" srcOrd="1" destOrd="0" parTransId="{6D4F8A00-23F9-4761-8F32-983B82AC47C3}" sibTransId="{46F2C25A-CF6D-4BB2-A0CC-A555BEA69D35}"/>
    <dgm:cxn modelId="{DD658FBF-7643-48E5-A7E9-F6DCAC583006}" srcId="{076A4685-1202-433B-B3EA-273F5D26A233}" destId="{9E12C90C-E8B2-4DD0-AE13-64DB6FF51A6C}" srcOrd="1" destOrd="0" parTransId="{3A01F46F-E015-4855-84FA-215A658FF05C}" sibTransId="{6E87E67B-3E2F-4810-8D0B-5DE103888D60}"/>
    <dgm:cxn modelId="{2F8365E1-3E68-44B4-A51B-9952255014C4}" srcId="{EDAB8FA4-49F9-4583-B700-DF88381DFCB3}" destId="{CA1FAF79-1537-4212-B32B-78F805849F13}" srcOrd="0" destOrd="0" parTransId="{A12464E8-B6B5-4899-8F39-98807EE08FC6}" sibTransId="{2646B5CA-7F2A-4AA0-87F2-23D4C9472297}"/>
    <dgm:cxn modelId="{F325E5EB-CB28-4689-9A0F-9C467E2C0824}" srcId="{BCC03DCE-3468-4B90-8E3E-53A44F2FFAB3}" destId="{FAAD2F33-E2BA-4E50-A95F-E83DD3182417}" srcOrd="0" destOrd="0" parTransId="{45C874E1-899E-40A3-8D05-4D46EDB7DC16}" sibTransId="{2FDADDE5-8FBB-467C-9FEF-03233F3F3084}"/>
    <dgm:cxn modelId="{3AAC78ED-4721-4836-A1D8-A02356C55736}" type="presOf" srcId="{C5118FC5-6A4A-45A3-A882-252D74B6996D}" destId="{3EDA76F9-74ED-41BA-BCC8-B321B095BABC}" srcOrd="0" destOrd="2" presId="urn:microsoft.com/office/officeart/2005/8/layout/chevron2"/>
    <dgm:cxn modelId="{2AFE8FED-2241-4378-844C-D24189611211}" srcId="{BCC03DCE-3468-4B90-8E3E-53A44F2FFAB3}" destId="{A203C874-7992-4071-BFA5-E83248E21A68}" srcOrd="2" destOrd="0" parTransId="{E9CA9BC8-DA4C-47E9-93A3-11C1B17FFE21}" sibTransId="{B14FBDD8-34CA-46F7-9AB1-0C7406362267}"/>
    <dgm:cxn modelId="{545687F9-38E3-4220-9509-CCFF23F4C5A5}" type="presOf" srcId="{6905B107-A61E-4FE1-B9A7-ABBCACFA4DF9}" destId="{6F3574FA-BC71-4C85-BD5C-DD1F6B52FFF0}" srcOrd="0" destOrd="0" presId="urn:microsoft.com/office/officeart/2005/8/layout/chevron2"/>
    <dgm:cxn modelId="{D01F1162-FC43-4CFE-976D-5A4DAE0BC741}" type="presParOf" srcId="{BE091598-222C-4281-8519-21D244992109}" destId="{0A58506F-896E-446A-BF2C-D2E5551000FD}" srcOrd="0" destOrd="0" presId="urn:microsoft.com/office/officeart/2005/8/layout/chevron2"/>
    <dgm:cxn modelId="{277CBE47-DCB1-4E8B-84F5-22AD79354FD6}" type="presParOf" srcId="{0A58506F-896E-446A-BF2C-D2E5551000FD}" destId="{E0C920A5-DA28-4BA5-A302-CB82466DAE54}" srcOrd="0" destOrd="0" presId="urn:microsoft.com/office/officeart/2005/8/layout/chevron2"/>
    <dgm:cxn modelId="{B3E69450-DB17-4AAC-A83E-2C81FD4F5F00}" type="presParOf" srcId="{0A58506F-896E-446A-BF2C-D2E5551000FD}" destId="{98F6BEFB-FA1B-4774-AC10-D44B73B39FC9}" srcOrd="1" destOrd="0" presId="urn:microsoft.com/office/officeart/2005/8/layout/chevron2"/>
    <dgm:cxn modelId="{7C2458EB-8A69-4C37-8019-823E1FB1EC9D}" type="presParOf" srcId="{BE091598-222C-4281-8519-21D244992109}" destId="{6A2AA232-6E50-453E-A5E7-5D302CB273A3}" srcOrd="1" destOrd="0" presId="urn:microsoft.com/office/officeart/2005/8/layout/chevron2"/>
    <dgm:cxn modelId="{65CA287C-3AF7-45D1-B9D8-B24051ADFE8F}" type="presParOf" srcId="{BE091598-222C-4281-8519-21D244992109}" destId="{D79A46BA-B3DF-4A7A-8E5D-44FCEA375C88}" srcOrd="2" destOrd="0" presId="urn:microsoft.com/office/officeart/2005/8/layout/chevron2"/>
    <dgm:cxn modelId="{996AA4DE-7381-4F8F-B88A-9FA47E890CF3}" type="presParOf" srcId="{D79A46BA-B3DF-4A7A-8E5D-44FCEA375C88}" destId="{F0F77923-F1C5-4688-A29E-7013E1014CDB}" srcOrd="0" destOrd="0" presId="urn:microsoft.com/office/officeart/2005/8/layout/chevron2"/>
    <dgm:cxn modelId="{42A92286-A334-43F7-88B8-FCDCD2C560F2}" type="presParOf" srcId="{D79A46BA-B3DF-4A7A-8E5D-44FCEA375C88}" destId="{3EDA76F9-74ED-41BA-BCC8-B321B095BABC}" srcOrd="1" destOrd="0" presId="urn:microsoft.com/office/officeart/2005/8/layout/chevron2"/>
    <dgm:cxn modelId="{5946AC84-1A2E-4C15-BD0F-0104F67CDB04}" type="presParOf" srcId="{BE091598-222C-4281-8519-21D244992109}" destId="{CFF46B0E-86E7-4EB5-A207-B44809DC8818}" srcOrd="3" destOrd="0" presId="urn:microsoft.com/office/officeart/2005/8/layout/chevron2"/>
    <dgm:cxn modelId="{D39D41A5-9DFC-4F87-A867-F84B3B8B0065}" type="presParOf" srcId="{BE091598-222C-4281-8519-21D244992109}" destId="{3E74072D-E2FE-4F2C-906F-B348358F5CF5}" srcOrd="4" destOrd="0" presId="urn:microsoft.com/office/officeart/2005/8/layout/chevron2"/>
    <dgm:cxn modelId="{E2D7F440-FA29-481B-901C-DA09A8CB7592}" type="presParOf" srcId="{3E74072D-E2FE-4F2C-906F-B348358F5CF5}" destId="{578EC267-6267-4DCE-A7A1-CA970B252121}" srcOrd="0" destOrd="0" presId="urn:microsoft.com/office/officeart/2005/8/layout/chevron2"/>
    <dgm:cxn modelId="{81600884-24F1-40D3-BFA1-DC164B450709}" type="presParOf" srcId="{3E74072D-E2FE-4F2C-906F-B348358F5CF5}" destId="{3D5A58E0-D416-4C13-82A3-41810AF7C70C}" srcOrd="1" destOrd="0" presId="urn:microsoft.com/office/officeart/2005/8/layout/chevron2"/>
    <dgm:cxn modelId="{8D55EBF1-889C-4ADE-9559-BE0D4A352CD4}" type="presParOf" srcId="{BE091598-222C-4281-8519-21D244992109}" destId="{53F00618-18ED-4C0D-8AF7-19C2DA4C521E}" srcOrd="5" destOrd="0" presId="urn:microsoft.com/office/officeart/2005/8/layout/chevron2"/>
    <dgm:cxn modelId="{816C612F-1D52-4BBC-8E60-56D19554BF0D}" type="presParOf" srcId="{BE091598-222C-4281-8519-21D244992109}" destId="{19D992E1-BC06-41CE-9401-319810F9FD4D}" srcOrd="6" destOrd="0" presId="urn:microsoft.com/office/officeart/2005/8/layout/chevron2"/>
    <dgm:cxn modelId="{0F850BE8-D14D-403A-9D50-327BADF78557}" type="presParOf" srcId="{19D992E1-BC06-41CE-9401-319810F9FD4D}" destId="{6F3574FA-BC71-4C85-BD5C-DD1F6B52FFF0}" srcOrd="0" destOrd="0" presId="urn:microsoft.com/office/officeart/2005/8/layout/chevron2"/>
    <dgm:cxn modelId="{6BD244E9-D6A6-4DCC-8BEE-3FD9DB86C937}" type="presParOf" srcId="{19D992E1-BC06-41CE-9401-319810F9FD4D}" destId="{BA4E5D68-4A95-458A-9787-AB364F7A614D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0C920A5-DA28-4BA5-A302-CB82466DAE54}">
      <dsp:nvSpPr>
        <dsp:cNvPr id="0" name=""/>
        <dsp:cNvSpPr/>
      </dsp:nvSpPr>
      <dsp:spPr>
        <a:xfrm rot="5400000">
          <a:off x="-152093" y="154301"/>
          <a:ext cx="1013957" cy="709769"/>
        </a:xfrm>
        <a:prstGeom prst="chevron">
          <a:avLst/>
        </a:prstGeom>
        <a:solidFill>
          <a:srgbClr val="0B2641">
            <a:alpha val="60000"/>
          </a:srgb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2000" kern="1200" dirty="0">
              <a:latin typeface="29LT Bukra Bold" panose="000B0903020204020204" pitchFamily="34" charset="-78"/>
              <a:cs typeface="29LT Bukra Bold" panose="000B0903020204020204" pitchFamily="34" charset="-78"/>
            </a:rPr>
            <a:t>T1</a:t>
          </a:r>
        </a:p>
      </dsp:txBody>
      <dsp:txXfrm rot="-5400000">
        <a:off x="2" y="357092"/>
        <a:ext cx="709769" cy="304188"/>
      </dsp:txXfrm>
    </dsp:sp>
    <dsp:sp modelId="{98F6BEFB-FA1B-4774-AC10-D44B73B39FC9}">
      <dsp:nvSpPr>
        <dsp:cNvPr id="0" name=""/>
        <dsp:cNvSpPr/>
      </dsp:nvSpPr>
      <dsp:spPr>
        <a:xfrm rot="5400000">
          <a:off x="2997148" y="-2285171"/>
          <a:ext cx="659072" cy="523383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Arial" panose="020B0604020202020204" pitchFamily="34" charset="0"/>
            <a:buChar char="•"/>
          </a:pPr>
          <a:r>
            <a:rPr lang="fr-FR" sz="1000" b="0" i="0" kern="1200" dirty="0">
              <a:latin typeface="29LT Bukra Regular" panose="000B0903020204020204" pitchFamily="34" charset="-78"/>
              <a:cs typeface="29LT Bukra Regular" panose="000B0903020204020204" pitchFamily="34" charset="-78"/>
            </a:rPr>
            <a:t>Lancement et planification du projet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Arial" panose="020B0604020202020204" pitchFamily="34" charset="0"/>
            <a:buChar char="•"/>
          </a:pPr>
          <a:r>
            <a:rPr lang="fr-FR" sz="1000" b="0" i="0" kern="1200">
              <a:latin typeface="29LT Bukra Regular" panose="000B0903020204020204" pitchFamily="34" charset="-78"/>
              <a:cs typeface="29LT Bukra Regular" panose="000B0903020204020204" pitchFamily="34" charset="-78"/>
            </a:rPr>
            <a:t>Définition des besoins et engagement des parties prenantes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Arial" panose="020B0604020202020204" pitchFamily="34" charset="0"/>
            <a:buChar char="•"/>
          </a:pPr>
          <a:r>
            <a:rPr lang="fr-FR" sz="1000" b="0" i="0" kern="1200">
              <a:latin typeface="29LT Bukra Regular" panose="000B0903020204020204" pitchFamily="34" charset="-78"/>
              <a:cs typeface="29LT Bukra Regular" panose="000B0903020204020204" pitchFamily="34" charset="-78"/>
            </a:rPr>
            <a:t>Évaluation de la faisabilité et analyse des risques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Arial" panose="020B0604020202020204" pitchFamily="34" charset="0"/>
            <a:buChar char="•"/>
          </a:pPr>
          <a:r>
            <a:rPr lang="fr-FR" sz="1000" b="0" i="0" kern="1200" dirty="0">
              <a:latin typeface="29LT Bukra Regular" panose="000B0903020204020204" pitchFamily="34" charset="-78"/>
              <a:cs typeface="29LT Bukra Regular" panose="000B0903020204020204" pitchFamily="34" charset="-78"/>
            </a:rPr>
            <a:t>Affectation des ressources et constitution des équipes</a:t>
          </a:r>
        </a:p>
      </dsp:txBody>
      <dsp:txXfrm rot="-5400000">
        <a:off x="709770" y="34380"/>
        <a:ext cx="5201657" cy="594726"/>
      </dsp:txXfrm>
    </dsp:sp>
    <dsp:sp modelId="{F0F77923-F1C5-4688-A29E-7013E1014CDB}">
      <dsp:nvSpPr>
        <dsp:cNvPr id="0" name=""/>
        <dsp:cNvSpPr/>
      </dsp:nvSpPr>
      <dsp:spPr>
        <a:xfrm rot="5400000">
          <a:off x="-152093" y="1017745"/>
          <a:ext cx="1013957" cy="709769"/>
        </a:xfrm>
        <a:prstGeom prst="chevron">
          <a:avLst/>
        </a:prstGeom>
        <a:solidFill>
          <a:srgbClr val="0B2641">
            <a:alpha val="70000"/>
          </a:srgb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2000" kern="1200" dirty="0">
              <a:latin typeface="29LT Bukra Bold" panose="000B0903020204020204" pitchFamily="34" charset="-78"/>
              <a:cs typeface="29LT Bukra Bold" panose="000B0903020204020204" pitchFamily="34" charset="-78"/>
            </a:rPr>
            <a:t>T2</a:t>
          </a:r>
        </a:p>
      </dsp:txBody>
      <dsp:txXfrm rot="-5400000">
        <a:off x="2" y="1220536"/>
        <a:ext cx="709769" cy="304188"/>
      </dsp:txXfrm>
    </dsp:sp>
    <dsp:sp modelId="{3EDA76F9-74ED-41BA-BCC8-B321B095BABC}">
      <dsp:nvSpPr>
        <dsp:cNvPr id="0" name=""/>
        <dsp:cNvSpPr/>
      </dsp:nvSpPr>
      <dsp:spPr>
        <a:xfrm rot="5400000">
          <a:off x="2997148" y="-1421727"/>
          <a:ext cx="659072" cy="523383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Arial" panose="020B0604020202020204" pitchFamily="34" charset="0"/>
            <a:buChar char="•"/>
          </a:pPr>
          <a:r>
            <a:rPr lang="fr-FR" sz="1000" b="0" i="0" kern="1200" dirty="0">
              <a:latin typeface="29LT Bukra Regular" panose="000B0903020204020204" pitchFamily="34" charset="-78"/>
              <a:cs typeface="29LT Bukra Regular" panose="000B0903020204020204" pitchFamily="34" charset="-78"/>
            </a:rPr>
            <a:t>Conception de la base de données et développement de l'architecture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Arial" panose="020B0604020202020204" pitchFamily="34" charset="0"/>
            <a:buChar char="•"/>
          </a:pPr>
          <a:r>
            <a:rPr lang="fr-FR" sz="1000" b="0" i="0" kern="1200" dirty="0">
              <a:latin typeface="29LT Bukra Regular" panose="000B0903020204020204" pitchFamily="34" charset="-78"/>
              <a:cs typeface="29LT Bukra Regular" panose="000B0903020204020204" pitchFamily="34" charset="-78"/>
            </a:rPr>
            <a:t>Acquisition de données et contrats de licence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Arial" panose="020B0604020202020204" pitchFamily="34" charset="0"/>
            <a:buChar char="•"/>
          </a:pPr>
          <a:r>
            <a:rPr lang="fr-FR" sz="1000" b="0" i="0" kern="1200" dirty="0">
              <a:latin typeface="29LT Bukra Regular" panose="000B0903020204020204" pitchFamily="34" charset="-78"/>
              <a:cs typeface="29LT Bukra Regular" panose="000B0903020204020204" pitchFamily="34" charset="-78"/>
            </a:rPr>
            <a:t>Développement d'un système d'ingestion et de traitement des données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Arial" panose="020B0604020202020204" pitchFamily="34" charset="0"/>
            <a:buChar char="•"/>
          </a:pPr>
          <a:r>
            <a:rPr lang="fr-FR" sz="1000" b="0" i="0" kern="1200">
              <a:latin typeface="29LT Bukra Regular" panose="000B0903020204020204" pitchFamily="34" charset="-78"/>
              <a:cs typeface="29LT Bukra Regular" panose="000B0903020204020204" pitchFamily="34" charset="-78"/>
            </a:rPr>
            <a:t>Évaluation initiale de la qualité des données et nettoyage</a:t>
          </a:r>
        </a:p>
      </dsp:txBody>
      <dsp:txXfrm rot="-5400000">
        <a:off x="709770" y="897824"/>
        <a:ext cx="5201657" cy="594726"/>
      </dsp:txXfrm>
    </dsp:sp>
    <dsp:sp modelId="{578EC267-6267-4DCE-A7A1-CA970B252121}">
      <dsp:nvSpPr>
        <dsp:cNvPr id="0" name=""/>
        <dsp:cNvSpPr/>
      </dsp:nvSpPr>
      <dsp:spPr>
        <a:xfrm rot="5400000">
          <a:off x="-152093" y="1881189"/>
          <a:ext cx="1013957" cy="709769"/>
        </a:xfrm>
        <a:prstGeom prst="chevron">
          <a:avLst/>
        </a:prstGeom>
        <a:solidFill>
          <a:srgbClr val="0B2641">
            <a:alpha val="80000"/>
          </a:srgb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2000" kern="1200" dirty="0">
              <a:latin typeface="29LT Bukra Bold" panose="000B0903020204020204" pitchFamily="34" charset="-78"/>
              <a:cs typeface="29LT Bukra Bold" panose="000B0903020204020204" pitchFamily="34" charset="-78"/>
            </a:rPr>
            <a:t>T3</a:t>
          </a:r>
        </a:p>
      </dsp:txBody>
      <dsp:txXfrm rot="-5400000">
        <a:off x="2" y="2083980"/>
        <a:ext cx="709769" cy="304188"/>
      </dsp:txXfrm>
    </dsp:sp>
    <dsp:sp modelId="{3D5A58E0-D416-4C13-82A3-41810AF7C70C}">
      <dsp:nvSpPr>
        <dsp:cNvPr id="0" name=""/>
        <dsp:cNvSpPr/>
      </dsp:nvSpPr>
      <dsp:spPr>
        <a:xfrm rot="5400000">
          <a:off x="2997148" y="-558282"/>
          <a:ext cx="659072" cy="523383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Arial" panose="020B0604020202020204" pitchFamily="34" charset="0"/>
            <a:buChar char="•"/>
          </a:pPr>
          <a:r>
            <a:rPr lang="fr-FR" sz="1000" b="0" i="0" kern="1200" dirty="0">
              <a:latin typeface="29LT Bukra Regular" panose="000B0903020204020204" pitchFamily="34" charset="-78"/>
              <a:cs typeface="29LT Bukra Regular" panose="000B0903020204020204" pitchFamily="34" charset="-78"/>
            </a:rPr>
            <a:t>Développement des fonctions de recherche et d'extraction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Arial" panose="020B0604020202020204" pitchFamily="34" charset="0"/>
            <a:buChar char="•"/>
          </a:pPr>
          <a:r>
            <a:rPr lang="fr-FR" sz="1000" b="0" i="0" kern="1200">
              <a:latin typeface="29LT Bukra Regular" panose="000B0903020204020204" pitchFamily="34" charset="-78"/>
              <a:cs typeface="29LT Bukra Regular" panose="000B0903020204020204" pitchFamily="34" charset="-78"/>
            </a:rPr>
            <a:t>Conception et prototypage de l'interface utilisateur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Arial" panose="020B0604020202020204" pitchFamily="34" charset="0"/>
            <a:buChar char="•"/>
          </a:pPr>
          <a:r>
            <a:rPr lang="fr-FR" sz="1000" b="0" i="0" kern="1200">
              <a:latin typeface="29LT Bukra Regular" panose="000B0903020204020204" pitchFamily="34" charset="-78"/>
              <a:cs typeface="29LT Bukra Regular" panose="000B0903020204020204" pitchFamily="34" charset="-78"/>
            </a:rPr>
            <a:t>Travaux de normalisation et d'harmonisation des données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Arial" panose="020B0604020202020204" pitchFamily="34" charset="0"/>
            <a:buChar char="•"/>
          </a:pPr>
          <a:r>
            <a:rPr lang="fr-FR" sz="1000" b="0" i="0" kern="1200">
              <a:latin typeface="29LT Bukra Regular" panose="000B0903020204020204" pitchFamily="34" charset="-78"/>
              <a:cs typeface="29LT Bukra Regular" panose="000B0903020204020204" pitchFamily="34" charset="-78"/>
            </a:rPr>
            <a:t>Mise en œuvre du cadre de sécurité et de protection de la vie privée</a:t>
          </a:r>
        </a:p>
      </dsp:txBody>
      <dsp:txXfrm rot="-5400000">
        <a:off x="709770" y="1761269"/>
        <a:ext cx="5201657" cy="594726"/>
      </dsp:txXfrm>
    </dsp:sp>
    <dsp:sp modelId="{6F3574FA-BC71-4C85-BD5C-DD1F6B52FFF0}">
      <dsp:nvSpPr>
        <dsp:cNvPr id="0" name=""/>
        <dsp:cNvSpPr/>
      </dsp:nvSpPr>
      <dsp:spPr>
        <a:xfrm rot="5400000">
          <a:off x="-152093" y="2744633"/>
          <a:ext cx="1013957" cy="709769"/>
        </a:xfrm>
        <a:prstGeom prst="chevron">
          <a:avLst/>
        </a:prstGeom>
        <a:solidFill>
          <a:srgbClr val="0B2641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2000" kern="1200" dirty="0">
              <a:latin typeface="29LT Bukra Bold" panose="000B0903020204020204" pitchFamily="34" charset="-78"/>
              <a:cs typeface="29LT Bukra Bold" panose="000B0903020204020204" pitchFamily="34" charset="-78"/>
            </a:rPr>
            <a:t>T4</a:t>
          </a:r>
        </a:p>
      </dsp:txBody>
      <dsp:txXfrm rot="-5400000">
        <a:off x="2" y="2947424"/>
        <a:ext cx="709769" cy="304188"/>
      </dsp:txXfrm>
    </dsp:sp>
    <dsp:sp modelId="{BA4E5D68-4A95-458A-9787-AB364F7A614D}">
      <dsp:nvSpPr>
        <dsp:cNvPr id="0" name=""/>
        <dsp:cNvSpPr/>
      </dsp:nvSpPr>
      <dsp:spPr>
        <a:xfrm rot="5400000">
          <a:off x="2997148" y="305161"/>
          <a:ext cx="659072" cy="523383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Arial" panose="020B0604020202020204" pitchFamily="34" charset="0"/>
            <a:buChar char="•"/>
          </a:pPr>
          <a:r>
            <a:rPr lang="fr-FR" sz="1000" b="0" i="0" kern="1200">
              <a:latin typeface="29LT Bukra Regular" panose="000B0903020204020204" pitchFamily="34" charset="-78"/>
              <a:cs typeface="29LT Bukra Regular" panose="000B0903020204020204" pitchFamily="34" charset="-78"/>
            </a:rPr>
            <a:t>Test alpha et collecte des commentaires des utilisateurs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Arial" panose="020B0604020202020204" pitchFamily="34" charset="0"/>
            <a:buChar char="•"/>
          </a:pPr>
          <a:r>
            <a:rPr lang="fr-FR" sz="1000" b="0" i="0" kern="1200" dirty="0">
              <a:latin typeface="29LT Bukra Regular" panose="000B0903020204020204" pitchFamily="34" charset="-78"/>
              <a:cs typeface="29LT Bukra Regular" panose="000B0903020204020204" pitchFamily="34" charset="-78"/>
            </a:rPr>
            <a:t>Amélioration de la qualité des données et correction des erreurs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Arial" panose="020B0604020202020204" pitchFamily="34" charset="0"/>
            <a:buChar char="•"/>
          </a:pPr>
          <a:r>
            <a:rPr lang="fr-FR" sz="1000" b="0" i="0" kern="1200">
              <a:latin typeface="29LT Bukra Regular" panose="000B0903020204020204" pitchFamily="34" charset="-78"/>
              <a:cs typeface="29LT Bukra Regular" panose="000B0903020204020204" pitchFamily="34" charset="-78"/>
            </a:rPr>
            <a:t>Collaboration internationale et accords de partage de données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Arial" panose="020B0604020202020204" pitchFamily="34" charset="0"/>
            <a:buChar char="•"/>
          </a:pPr>
          <a:r>
            <a:rPr lang="fr-FR" sz="1000" b="0" i="0" kern="1200" dirty="0">
              <a:latin typeface="29LT Bukra Regular" panose="000B0903020204020204" pitchFamily="34" charset="-78"/>
              <a:cs typeface="29LT Bukra Regular" panose="000B0903020204020204" pitchFamily="34" charset="-78"/>
            </a:rPr>
            <a:t>Examen de la conformité juridique et réglementaire</a:t>
          </a:r>
        </a:p>
      </dsp:txBody>
      <dsp:txXfrm rot="-5400000">
        <a:off x="709770" y="2624713"/>
        <a:ext cx="5201657" cy="59472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0C920A5-DA28-4BA5-A302-CB82466DAE54}">
      <dsp:nvSpPr>
        <dsp:cNvPr id="0" name=""/>
        <dsp:cNvSpPr/>
      </dsp:nvSpPr>
      <dsp:spPr>
        <a:xfrm rot="5400000">
          <a:off x="-152093" y="154301"/>
          <a:ext cx="1013957" cy="709769"/>
        </a:xfrm>
        <a:prstGeom prst="chevron">
          <a:avLst/>
        </a:prstGeom>
        <a:solidFill>
          <a:srgbClr val="009E9A">
            <a:alpha val="60000"/>
          </a:srgb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2000" kern="1200" dirty="0">
              <a:latin typeface="29LT Bukra Bold" panose="000B0903020204020204" pitchFamily="34" charset="-78"/>
              <a:cs typeface="29LT Bukra Bold" panose="000B0903020204020204" pitchFamily="34" charset="-78"/>
            </a:rPr>
            <a:t>T1</a:t>
          </a:r>
        </a:p>
      </dsp:txBody>
      <dsp:txXfrm rot="-5400000">
        <a:off x="2" y="357092"/>
        <a:ext cx="709769" cy="304188"/>
      </dsp:txXfrm>
    </dsp:sp>
    <dsp:sp modelId="{98F6BEFB-FA1B-4774-AC10-D44B73B39FC9}">
      <dsp:nvSpPr>
        <dsp:cNvPr id="0" name=""/>
        <dsp:cNvSpPr/>
      </dsp:nvSpPr>
      <dsp:spPr>
        <a:xfrm rot="5400000">
          <a:off x="2997148" y="-2285171"/>
          <a:ext cx="659072" cy="523383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Arial" panose="020B0604020202020204" pitchFamily="34" charset="0"/>
            <a:buChar char="•"/>
          </a:pPr>
          <a:r>
            <a:rPr lang="fr-FR" sz="1000" b="0" i="0" kern="1200" dirty="0">
              <a:latin typeface="29LT Bukra Regular" panose="000B0903020204020204" pitchFamily="34" charset="-78"/>
              <a:cs typeface="29LT Bukra Regular" panose="000B0903020204020204" pitchFamily="34" charset="-78"/>
            </a:rPr>
            <a:t>Test bêta et affinement des fonctionnalités de la base de données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Arial" panose="020B0604020202020204" pitchFamily="34" charset="0"/>
            <a:buChar char="•"/>
          </a:pPr>
          <a:r>
            <a:rPr lang="fr-FR" sz="1000" b="0" i="0" kern="1200" dirty="0">
              <a:latin typeface="29LT Bukra Regular" panose="000B0903020204020204" pitchFamily="34" charset="-78"/>
              <a:cs typeface="29LT Bukra Regular" panose="000B0903020204020204" pitchFamily="34" charset="-78"/>
            </a:rPr>
            <a:t>Rédaction de la documentation destinée aux utilisateurs et des supports de formation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Arial" panose="020B0604020202020204" pitchFamily="34" charset="0"/>
            <a:buChar char="•"/>
          </a:pPr>
          <a:r>
            <a:rPr lang="fr-FR" sz="1000" b="0" i="0" kern="1200" dirty="0">
              <a:latin typeface="29LT Bukra Regular" panose="000B0903020204020204" pitchFamily="34" charset="-78"/>
              <a:cs typeface="29LT Bukra Regular" panose="000B0903020204020204" pitchFamily="34" charset="-78"/>
            </a:rPr>
            <a:t>Optimisation des performances et tests d'évolutivité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Arial" panose="020B0604020202020204" pitchFamily="34" charset="0"/>
            <a:buChar char="•"/>
          </a:pPr>
          <a:r>
            <a:rPr lang="fr-FR" sz="1000" b="0" i="0" kern="1200" dirty="0">
              <a:latin typeface="29LT Bukra Regular" panose="000B0903020204020204" pitchFamily="34" charset="-78"/>
              <a:cs typeface="29LT Bukra Regular" panose="000B0903020204020204" pitchFamily="34" charset="-78"/>
            </a:rPr>
            <a:t>Audits de sécurité et évaluation des vulnérabilités</a:t>
          </a:r>
        </a:p>
      </dsp:txBody>
      <dsp:txXfrm rot="-5400000">
        <a:off x="709770" y="34380"/>
        <a:ext cx="5201657" cy="594726"/>
      </dsp:txXfrm>
    </dsp:sp>
    <dsp:sp modelId="{F0F77923-F1C5-4688-A29E-7013E1014CDB}">
      <dsp:nvSpPr>
        <dsp:cNvPr id="0" name=""/>
        <dsp:cNvSpPr/>
      </dsp:nvSpPr>
      <dsp:spPr>
        <a:xfrm rot="5400000">
          <a:off x="-152093" y="1017745"/>
          <a:ext cx="1013957" cy="709769"/>
        </a:xfrm>
        <a:prstGeom prst="chevron">
          <a:avLst/>
        </a:prstGeom>
        <a:solidFill>
          <a:srgbClr val="009E9A">
            <a:alpha val="70000"/>
          </a:srgb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2000" kern="1200" dirty="0">
              <a:latin typeface="29LT Bukra Bold" panose="000B0903020204020204" pitchFamily="34" charset="-78"/>
              <a:cs typeface="29LT Bukra Bold" panose="000B0903020204020204" pitchFamily="34" charset="-78"/>
            </a:rPr>
            <a:t>T2</a:t>
          </a:r>
        </a:p>
      </dsp:txBody>
      <dsp:txXfrm rot="-5400000">
        <a:off x="2" y="1220536"/>
        <a:ext cx="709769" cy="304188"/>
      </dsp:txXfrm>
    </dsp:sp>
    <dsp:sp modelId="{3EDA76F9-74ED-41BA-BCC8-B321B095BABC}">
      <dsp:nvSpPr>
        <dsp:cNvPr id="0" name=""/>
        <dsp:cNvSpPr/>
      </dsp:nvSpPr>
      <dsp:spPr>
        <a:xfrm rot="5400000">
          <a:off x="2997148" y="-1421727"/>
          <a:ext cx="659072" cy="523383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Arial" panose="020B0604020202020204" pitchFamily="34" charset="0"/>
            <a:buChar char="•"/>
          </a:pPr>
          <a:r>
            <a:rPr lang="fr-FR" sz="1000" b="0" i="0" kern="1200" dirty="0">
              <a:latin typeface="29LT Bukra Regular" panose="000B0903020204020204" pitchFamily="34" charset="-78"/>
              <a:cs typeface="29LT Bukra Regular" panose="000B0903020204020204" pitchFamily="34" charset="-78"/>
            </a:rPr>
            <a:t>Lancement de la base de données mondiale de propriété intellectuelle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Arial" panose="020B0604020202020204" pitchFamily="34" charset="0"/>
            <a:buChar char="•"/>
          </a:pPr>
          <a:r>
            <a:rPr lang="fr-FR" sz="1000" b="0" i="0" kern="1200" dirty="0">
              <a:latin typeface="29LT Bukra Regular" panose="000B0903020204020204" pitchFamily="34" charset="-78"/>
              <a:cs typeface="29LT Bukra Regular" panose="000B0903020204020204" pitchFamily="34" charset="-78"/>
            </a:rPr>
            <a:t>Mise à jour et maintenance continues des données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Arial" panose="020B0604020202020204" pitchFamily="34" charset="0"/>
            <a:buChar char="•"/>
          </a:pPr>
          <a:r>
            <a:rPr lang="fr-FR" sz="1000" b="0" i="0" kern="1200" dirty="0">
              <a:latin typeface="29LT Bukra Regular" panose="000B0903020204020204" pitchFamily="34" charset="-78"/>
              <a:cs typeface="29LT Bukra Regular" panose="000B0903020204020204" pitchFamily="34" charset="-78"/>
            </a:rPr>
            <a:t>Assistance aux utilisateurs et mécanismes de retour d'information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Arial" panose="020B0604020202020204" pitchFamily="34" charset="0"/>
            <a:buChar char="•"/>
          </a:pPr>
          <a:r>
            <a:rPr lang="fr-FR" sz="1000" b="0" i="0" kern="1200" dirty="0">
              <a:latin typeface="29LT Bukra Regular" panose="000B0903020204020204" pitchFamily="34" charset="-78"/>
              <a:cs typeface="29LT Bukra Regular" panose="000B0903020204020204" pitchFamily="34" charset="-78"/>
            </a:rPr>
            <a:t>Promotion et sensibilisation des parties prenantes</a:t>
          </a:r>
        </a:p>
      </dsp:txBody>
      <dsp:txXfrm rot="-5400000">
        <a:off x="709770" y="897824"/>
        <a:ext cx="5201657" cy="594726"/>
      </dsp:txXfrm>
    </dsp:sp>
    <dsp:sp modelId="{578EC267-6267-4DCE-A7A1-CA970B252121}">
      <dsp:nvSpPr>
        <dsp:cNvPr id="0" name=""/>
        <dsp:cNvSpPr/>
      </dsp:nvSpPr>
      <dsp:spPr>
        <a:xfrm rot="5400000">
          <a:off x="-152093" y="1881189"/>
          <a:ext cx="1013957" cy="709769"/>
        </a:xfrm>
        <a:prstGeom prst="chevron">
          <a:avLst/>
        </a:prstGeom>
        <a:solidFill>
          <a:srgbClr val="009E9A">
            <a:alpha val="80000"/>
          </a:srgb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2000" kern="1200" dirty="0">
              <a:latin typeface="29LT Bukra Bold" panose="000B0903020204020204" pitchFamily="34" charset="-78"/>
              <a:cs typeface="29LT Bukra Bold" panose="000B0903020204020204" pitchFamily="34" charset="-78"/>
            </a:rPr>
            <a:t>T3</a:t>
          </a:r>
        </a:p>
      </dsp:txBody>
      <dsp:txXfrm rot="-5400000">
        <a:off x="2" y="2083980"/>
        <a:ext cx="709769" cy="304188"/>
      </dsp:txXfrm>
    </dsp:sp>
    <dsp:sp modelId="{3D5A58E0-D416-4C13-82A3-41810AF7C70C}">
      <dsp:nvSpPr>
        <dsp:cNvPr id="0" name=""/>
        <dsp:cNvSpPr/>
      </dsp:nvSpPr>
      <dsp:spPr>
        <a:xfrm rot="5400000">
          <a:off x="2997148" y="-558282"/>
          <a:ext cx="659072" cy="523383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Arial" panose="020B0604020202020204" pitchFamily="34" charset="0"/>
            <a:buChar char="•"/>
          </a:pPr>
          <a:r>
            <a:rPr lang="fr-FR" sz="1000" b="0" i="0" kern="1200" dirty="0">
              <a:latin typeface="29LT Bukra Regular" panose="000B0903020204020204" pitchFamily="34" charset="-78"/>
              <a:cs typeface="29LT Bukra Regular" panose="000B0903020204020204" pitchFamily="34" charset="-78"/>
            </a:rPr>
            <a:t>Suivi et évaluation de l'utilisation de la base de données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Arial" panose="020B0604020202020204" pitchFamily="34" charset="0"/>
            <a:buChar char="•"/>
          </a:pPr>
          <a:r>
            <a:rPr lang="fr-FR" sz="1000" b="0" i="0" kern="1200" dirty="0">
              <a:latin typeface="29LT Bukra Regular" panose="000B0903020204020204" pitchFamily="34" charset="-78"/>
              <a:cs typeface="29LT Bukra Regular" panose="000B0903020204020204" pitchFamily="34" charset="-78"/>
            </a:rPr>
            <a:t>Analyse et optimisation des performances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Arial" panose="020B0604020202020204" pitchFamily="34" charset="0"/>
            <a:buChar char="•"/>
          </a:pPr>
          <a:r>
            <a:rPr lang="fr-FR" sz="1000" b="0" i="0" kern="1200" dirty="0">
              <a:latin typeface="29LT Bukra Regular" panose="000B0903020204020204" pitchFamily="34" charset="-78"/>
              <a:cs typeface="29LT Bukra Regular" panose="000B0903020204020204" pitchFamily="34" charset="-78"/>
            </a:rPr>
            <a:t>Améliorations et mises à jour des fonctionnalités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Arial" panose="020B0604020202020204" pitchFamily="34" charset="0"/>
            <a:buChar char="•"/>
          </a:pPr>
          <a:r>
            <a:rPr lang="fr-FR" sz="1000" b="0" i="0" kern="1200" dirty="0">
              <a:latin typeface="29LT Bukra Regular" panose="000B0903020204020204" pitchFamily="34" charset="-78"/>
              <a:cs typeface="29LT Bukra Regular" panose="000B0903020204020204" pitchFamily="34" charset="-78"/>
            </a:rPr>
            <a:t>Élargissement des sources de données et des partenariats</a:t>
          </a:r>
        </a:p>
      </dsp:txBody>
      <dsp:txXfrm rot="-5400000">
        <a:off x="709770" y="1761269"/>
        <a:ext cx="5201657" cy="594726"/>
      </dsp:txXfrm>
    </dsp:sp>
    <dsp:sp modelId="{6F3574FA-BC71-4C85-BD5C-DD1F6B52FFF0}">
      <dsp:nvSpPr>
        <dsp:cNvPr id="0" name=""/>
        <dsp:cNvSpPr/>
      </dsp:nvSpPr>
      <dsp:spPr>
        <a:xfrm rot="5400000">
          <a:off x="-152093" y="2744633"/>
          <a:ext cx="1013957" cy="709769"/>
        </a:xfrm>
        <a:prstGeom prst="chevron">
          <a:avLst/>
        </a:prstGeom>
        <a:solidFill>
          <a:srgbClr val="009E9A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2000" kern="1200" dirty="0">
              <a:latin typeface="29LT Bukra Bold" panose="000B0903020204020204" pitchFamily="34" charset="-78"/>
              <a:cs typeface="29LT Bukra Bold" panose="000B0903020204020204" pitchFamily="34" charset="-78"/>
            </a:rPr>
            <a:t>T4</a:t>
          </a:r>
        </a:p>
      </dsp:txBody>
      <dsp:txXfrm rot="-5400000">
        <a:off x="2" y="2947424"/>
        <a:ext cx="709769" cy="304188"/>
      </dsp:txXfrm>
    </dsp:sp>
    <dsp:sp modelId="{BA4E5D68-4A95-458A-9787-AB364F7A614D}">
      <dsp:nvSpPr>
        <dsp:cNvPr id="0" name=""/>
        <dsp:cNvSpPr/>
      </dsp:nvSpPr>
      <dsp:spPr>
        <a:xfrm rot="5400000">
          <a:off x="2997148" y="305161"/>
          <a:ext cx="659072" cy="523383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Arial" panose="020B0604020202020204" pitchFamily="34" charset="0"/>
            <a:buChar char="•"/>
          </a:pPr>
          <a:r>
            <a:rPr lang="fr-FR" sz="1000" b="0" i="0" kern="1200" dirty="0">
              <a:latin typeface="29LT Bukra Regular" panose="000B0903020204020204" pitchFamily="34" charset="-78"/>
              <a:cs typeface="29LT Bukra Regular" panose="000B0903020204020204" pitchFamily="34" charset="-78"/>
            </a:rPr>
            <a:t>Amélioration et innovation continues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Arial" panose="020B0604020202020204" pitchFamily="34" charset="0"/>
            <a:buChar char="•"/>
          </a:pPr>
          <a:r>
            <a:rPr lang="fr-FR" sz="1000" b="0" i="0" kern="1200" dirty="0">
              <a:latin typeface="29LT Bukra Regular" panose="000B0903020204020204" pitchFamily="34" charset="-78"/>
              <a:cs typeface="29LT Bukra Regular" panose="000B0903020204020204" pitchFamily="34" charset="-78"/>
            </a:rPr>
            <a:t>Planification de la durabilité et stratégies de financement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Arial" panose="020B0604020202020204" pitchFamily="34" charset="0"/>
            <a:buChar char="•"/>
          </a:pPr>
          <a:r>
            <a:rPr lang="fr-FR" sz="1000" b="0" i="0" kern="1200" dirty="0">
              <a:latin typeface="29LT Bukra Regular" panose="000B0903020204020204" pitchFamily="34" charset="-78"/>
              <a:cs typeface="29LT Bukra Regular" panose="000B0903020204020204" pitchFamily="34" charset="-78"/>
            </a:rPr>
            <a:t>Feuille de route à long terme pour le développement de la base de données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Arial" panose="020B0604020202020204" pitchFamily="34" charset="0"/>
            <a:buChar char="•"/>
          </a:pPr>
          <a:r>
            <a:rPr lang="fr-FR" sz="1000" b="0" i="0" kern="1200" dirty="0">
              <a:latin typeface="29LT Bukra Regular" panose="000B0903020204020204" pitchFamily="34" charset="-78"/>
              <a:cs typeface="29LT Bukra Regular" panose="000B0903020204020204" pitchFamily="34" charset="-78"/>
            </a:rPr>
            <a:t>Initiatives de sensibilisation et d'adoption à l'échelle mondiale</a:t>
          </a:r>
        </a:p>
      </dsp:txBody>
      <dsp:txXfrm rot="-5400000">
        <a:off x="709770" y="2624713"/>
        <a:ext cx="5201657" cy="59472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B883D-9949-4293-AEE4-0F1F3A16F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1752</Words>
  <Characters>9989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CWS/11/25 Annex</vt:lpstr>
    </vt:vector>
  </TitlesOfParts>
  <Company>World Intellectual Property Organization</Company>
  <LinksUpToDate>false</LinksUpToDate>
  <CharactersWithSpaces>11718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CWS/11/25 Annex</dc:title>
  <dc:subject/>
  <dc:creator>WIPO</dc:creator>
  <cp:keywords/>
  <dc:description/>
  <cp:lastModifiedBy>MOSTAJO Apolonia</cp:lastModifiedBy>
  <cp:revision>2</cp:revision>
  <cp:lastPrinted>2023-11-13T12:16:00Z</cp:lastPrinted>
  <dcterms:created xsi:type="dcterms:W3CDTF">2023-11-22T13:34:00Z</dcterms:created>
  <dcterms:modified xsi:type="dcterms:W3CDTF">2023-11-22T13:34:00Z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773ee6-353b-4fb9-a59d-0b94c8c67bea_Enabled">
    <vt:lpwstr>true</vt:lpwstr>
  </property>
  <property fmtid="{D5CDD505-2E9C-101B-9397-08002B2CF9AE}" pid="3" name="MSIP_Label_20773ee6-353b-4fb9-a59d-0b94c8c67bea_SetDate">
    <vt:lpwstr>2023-11-09T08:56:57Z</vt:lpwstr>
  </property>
  <property fmtid="{D5CDD505-2E9C-101B-9397-08002B2CF9AE}" pid="4" name="MSIP_Label_20773ee6-353b-4fb9-a59d-0b94c8c67bea_Method">
    <vt:lpwstr>Privileged</vt:lpwstr>
  </property>
  <property fmtid="{D5CDD505-2E9C-101B-9397-08002B2CF9AE}" pid="5" name="MSIP_Label_20773ee6-353b-4fb9-a59d-0b94c8c67bea_Name">
    <vt:lpwstr>No markings</vt:lpwstr>
  </property>
  <property fmtid="{D5CDD505-2E9C-101B-9397-08002B2CF9AE}" pid="6" name="MSIP_Label_20773ee6-353b-4fb9-a59d-0b94c8c67bea_SiteId">
    <vt:lpwstr>faa31b06-8ccc-48c9-867f-f7510dd11c02</vt:lpwstr>
  </property>
  <property fmtid="{D5CDD505-2E9C-101B-9397-08002B2CF9AE}" pid="7" name="MSIP_Label_20773ee6-353b-4fb9-a59d-0b94c8c67bea_ActionId">
    <vt:lpwstr>400de158-86fc-406e-bde6-efb6db7f973e</vt:lpwstr>
  </property>
  <property fmtid="{D5CDD505-2E9C-101B-9397-08002B2CF9AE}" pid="8" name="MSIP_Label_20773ee6-353b-4fb9-a59d-0b94c8c67bea_ContentBits">
    <vt:lpwstr>0</vt:lpwstr>
  </property>
</Properties>
</file>